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88" w:rsidRPr="000F7D29" w:rsidRDefault="00115414" w:rsidP="00115414">
      <w:pPr>
        <w:jc w:val="center"/>
        <w:rPr>
          <w:rFonts w:asciiTheme="minorHAnsi" w:hAnsiTheme="minorHAnsi" w:cstheme="minorHAnsi"/>
          <w:b/>
          <w:sz w:val="22"/>
          <w:szCs w:val="22"/>
        </w:rPr>
      </w:pPr>
      <w:bookmarkStart w:id="0" w:name="_GoBack"/>
      <w:bookmarkEnd w:id="0"/>
      <w:r w:rsidRPr="000F7D29">
        <w:rPr>
          <w:rFonts w:asciiTheme="minorHAnsi" w:hAnsiTheme="minorHAnsi" w:cstheme="minorHAnsi"/>
          <w:b/>
          <w:sz w:val="22"/>
          <w:szCs w:val="22"/>
        </w:rPr>
        <w:t>Monday, January 18</w:t>
      </w:r>
      <w:r w:rsidRPr="000F7D29">
        <w:rPr>
          <w:rFonts w:asciiTheme="minorHAnsi" w:hAnsiTheme="minorHAnsi" w:cstheme="minorHAnsi"/>
          <w:b/>
          <w:sz w:val="22"/>
          <w:szCs w:val="22"/>
          <w:vertAlign w:val="superscript"/>
        </w:rPr>
        <w:t>th</w:t>
      </w:r>
      <w:r w:rsidRPr="000F7D29">
        <w:rPr>
          <w:rFonts w:asciiTheme="minorHAnsi" w:hAnsiTheme="minorHAnsi" w:cstheme="minorHAnsi"/>
          <w:b/>
          <w:sz w:val="22"/>
          <w:szCs w:val="22"/>
        </w:rPr>
        <w:t xml:space="preserve"> 2016</w:t>
      </w:r>
    </w:p>
    <w:p w:rsidR="00115414" w:rsidRPr="000F7D29" w:rsidRDefault="00115414" w:rsidP="00115414">
      <w:pPr>
        <w:jc w:val="center"/>
        <w:rPr>
          <w:rFonts w:asciiTheme="minorHAnsi" w:hAnsiTheme="minorHAnsi" w:cstheme="minorHAnsi"/>
          <w:b/>
          <w:sz w:val="22"/>
          <w:szCs w:val="22"/>
        </w:rPr>
      </w:pPr>
      <w:r w:rsidRPr="000F7D29">
        <w:rPr>
          <w:rFonts w:asciiTheme="minorHAnsi" w:hAnsiTheme="minorHAnsi" w:cstheme="minorHAnsi"/>
          <w:b/>
          <w:sz w:val="22"/>
          <w:szCs w:val="22"/>
        </w:rPr>
        <w:t>Coalition Meeting</w:t>
      </w:r>
    </w:p>
    <w:p w:rsidR="00115414" w:rsidRPr="000F7D29" w:rsidRDefault="00115414" w:rsidP="00115414">
      <w:pPr>
        <w:jc w:val="center"/>
        <w:rPr>
          <w:rFonts w:asciiTheme="minorHAnsi" w:hAnsiTheme="minorHAnsi" w:cstheme="minorHAnsi"/>
          <w:b/>
          <w:sz w:val="22"/>
          <w:szCs w:val="22"/>
        </w:rPr>
      </w:pPr>
      <w:r w:rsidRPr="000F7D29">
        <w:rPr>
          <w:rFonts w:asciiTheme="minorHAnsi" w:hAnsiTheme="minorHAnsi" w:cstheme="minorHAnsi"/>
          <w:b/>
          <w:sz w:val="22"/>
          <w:szCs w:val="22"/>
        </w:rPr>
        <w:t>10:00am-12:00pm</w:t>
      </w:r>
    </w:p>
    <w:p w:rsidR="00115414" w:rsidRPr="000F7D29" w:rsidRDefault="00115414" w:rsidP="00115414">
      <w:pPr>
        <w:jc w:val="center"/>
        <w:rPr>
          <w:rFonts w:asciiTheme="minorHAnsi" w:hAnsiTheme="minorHAnsi" w:cstheme="minorHAnsi"/>
          <w:b/>
          <w:sz w:val="22"/>
          <w:szCs w:val="22"/>
        </w:rPr>
      </w:pPr>
      <w:r w:rsidRPr="000F7D29">
        <w:rPr>
          <w:rFonts w:asciiTheme="minorHAnsi" w:hAnsiTheme="minorHAnsi" w:cstheme="minorHAnsi"/>
          <w:b/>
          <w:sz w:val="22"/>
          <w:szCs w:val="22"/>
        </w:rPr>
        <w:t>CAS of Toronto- 5</w:t>
      </w:r>
      <w:r w:rsidRPr="000F7D29">
        <w:rPr>
          <w:rFonts w:asciiTheme="minorHAnsi" w:hAnsiTheme="minorHAnsi" w:cstheme="minorHAnsi"/>
          <w:b/>
          <w:sz w:val="22"/>
          <w:szCs w:val="22"/>
          <w:vertAlign w:val="superscript"/>
        </w:rPr>
        <w:t>th</w:t>
      </w:r>
      <w:r w:rsidRPr="000F7D29">
        <w:rPr>
          <w:rFonts w:asciiTheme="minorHAnsi" w:hAnsiTheme="minorHAnsi" w:cstheme="minorHAnsi"/>
          <w:b/>
          <w:sz w:val="22"/>
          <w:szCs w:val="22"/>
        </w:rPr>
        <w:t xml:space="preserve"> Floor</w:t>
      </w:r>
    </w:p>
    <w:p w:rsidR="00962F96" w:rsidRDefault="00962F96" w:rsidP="00115414">
      <w:pPr>
        <w:rPr>
          <w:rFonts w:asciiTheme="minorHAnsi" w:hAnsiTheme="minorHAnsi" w:cstheme="minorHAnsi"/>
          <w:b/>
          <w:sz w:val="22"/>
          <w:szCs w:val="22"/>
        </w:rPr>
      </w:pPr>
    </w:p>
    <w:p w:rsidR="00115414" w:rsidRPr="000F7D29" w:rsidRDefault="00115414" w:rsidP="00115414">
      <w:pPr>
        <w:rPr>
          <w:rFonts w:asciiTheme="minorHAnsi" w:hAnsiTheme="minorHAnsi" w:cstheme="minorHAnsi"/>
          <w:b/>
          <w:bCs/>
          <w:sz w:val="22"/>
          <w:szCs w:val="22"/>
          <w:lang w:val="en-US"/>
        </w:rPr>
      </w:pPr>
      <w:r w:rsidRPr="000F7D29">
        <w:rPr>
          <w:rFonts w:asciiTheme="minorHAnsi" w:hAnsiTheme="minorHAnsi" w:cstheme="minorHAnsi"/>
          <w:b/>
          <w:sz w:val="22"/>
          <w:szCs w:val="22"/>
        </w:rPr>
        <w:t xml:space="preserve">Present: </w:t>
      </w:r>
      <w:r w:rsidRPr="000F7D29">
        <w:rPr>
          <w:rFonts w:asciiTheme="minorHAnsi" w:hAnsiTheme="minorHAnsi" w:cstheme="minorHAnsi"/>
          <w:b/>
          <w:bCs/>
          <w:sz w:val="22"/>
          <w:szCs w:val="22"/>
          <w:lang w:val="en-US"/>
        </w:rPr>
        <w:t xml:space="preserve">Cindy </w:t>
      </w:r>
      <w:proofErr w:type="spellStart"/>
      <w:r w:rsidRPr="000F7D29">
        <w:rPr>
          <w:rFonts w:asciiTheme="minorHAnsi" w:hAnsiTheme="minorHAnsi" w:cstheme="minorHAnsi"/>
          <w:b/>
          <w:bCs/>
          <w:sz w:val="22"/>
          <w:szCs w:val="22"/>
          <w:lang w:val="en-US"/>
        </w:rPr>
        <w:t>Himelste</w:t>
      </w:r>
      <w:r w:rsidR="00DE01C3">
        <w:rPr>
          <w:rFonts w:asciiTheme="minorHAnsi" w:hAnsiTheme="minorHAnsi" w:cstheme="minorHAnsi"/>
          <w:b/>
          <w:bCs/>
          <w:sz w:val="22"/>
          <w:szCs w:val="22"/>
          <w:lang w:val="en-US"/>
        </w:rPr>
        <w:t>in</w:t>
      </w:r>
      <w:proofErr w:type="spellEnd"/>
      <w:r w:rsidR="00DE01C3">
        <w:rPr>
          <w:rFonts w:asciiTheme="minorHAnsi" w:hAnsiTheme="minorHAnsi" w:cstheme="minorHAnsi"/>
          <w:b/>
          <w:bCs/>
          <w:sz w:val="22"/>
          <w:szCs w:val="22"/>
          <w:lang w:val="en-US"/>
        </w:rPr>
        <w:t xml:space="preserve">, Jillian Sewell, </w:t>
      </w:r>
      <w:proofErr w:type="spellStart"/>
      <w:r w:rsidR="00DE01C3">
        <w:rPr>
          <w:rFonts w:asciiTheme="minorHAnsi" w:hAnsiTheme="minorHAnsi" w:cstheme="minorHAnsi"/>
          <w:b/>
          <w:bCs/>
          <w:sz w:val="22"/>
          <w:szCs w:val="22"/>
          <w:lang w:val="en-US"/>
        </w:rPr>
        <w:t>Lovelle</w:t>
      </w:r>
      <w:proofErr w:type="spellEnd"/>
      <w:r w:rsidR="00DE01C3">
        <w:rPr>
          <w:rFonts w:asciiTheme="minorHAnsi" w:hAnsiTheme="minorHAnsi" w:cstheme="minorHAnsi"/>
          <w:b/>
          <w:bCs/>
          <w:sz w:val="22"/>
          <w:szCs w:val="22"/>
          <w:lang w:val="en-US"/>
        </w:rPr>
        <w:t xml:space="preserve"> </w:t>
      </w:r>
      <w:r w:rsidR="00F034C1">
        <w:rPr>
          <w:rFonts w:asciiTheme="minorHAnsi" w:hAnsiTheme="minorHAnsi" w:cstheme="minorHAnsi"/>
          <w:b/>
          <w:bCs/>
          <w:sz w:val="22"/>
          <w:szCs w:val="22"/>
          <w:lang w:val="en-US"/>
        </w:rPr>
        <w:t xml:space="preserve">San </w:t>
      </w:r>
      <w:r w:rsidRPr="000F7D29">
        <w:rPr>
          <w:rFonts w:asciiTheme="minorHAnsi" w:hAnsiTheme="minorHAnsi" w:cstheme="minorHAnsi"/>
          <w:b/>
          <w:bCs/>
          <w:sz w:val="22"/>
          <w:szCs w:val="22"/>
          <w:lang w:val="en-US"/>
        </w:rPr>
        <w:t>Gabriel, Lee</w:t>
      </w:r>
      <w:r w:rsidR="00CD1300" w:rsidRPr="000F7D29">
        <w:rPr>
          <w:rFonts w:asciiTheme="minorHAnsi" w:hAnsiTheme="minorHAnsi" w:cstheme="minorHAnsi"/>
          <w:b/>
          <w:bCs/>
          <w:sz w:val="22"/>
          <w:szCs w:val="22"/>
          <w:lang w:val="en-US"/>
        </w:rPr>
        <w:t xml:space="preserve"> Soda</w:t>
      </w:r>
      <w:r w:rsidRPr="000F7D29">
        <w:rPr>
          <w:rFonts w:asciiTheme="minorHAnsi" w:hAnsiTheme="minorHAnsi" w:cstheme="minorHAnsi"/>
          <w:b/>
          <w:bCs/>
          <w:sz w:val="22"/>
          <w:szCs w:val="22"/>
          <w:lang w:val="en-US"/>
        </w:rPr>
        <w:t xml:space="preserve">, Sharma </w:t>
      </w:r>
      <w:proofErr w:type="spellStart"/>
      <w:r w:rsidRPr="000F7D29">
        <w:rPr>
          <w:rFonts w:asciiTheme="minorHAnsi" w:hAnsiTheme="minorHAnsi" w:cstheme="minorHAnsi"/>
          <w:b/>
          <w:bCs/>
          <w:sz w:val="22"/>
          <w:szCs w:val="22"/>
          <w:lang w:val="en-US"/>
        </w:rPr>
        <w:t>Queiser</w:t>
      </w:r>
      <w:proofErr w:type="spellEnd"/>
      <w:r w:rsidRPr="000F7D29">
        <w:rPr>
          <w:rFonts w:asciiTheme="minorHAnsi" w:hAnsiTheme="minorHAnsi" w:cstheme="minorHAnsi"/>
          <w:b/>
          <w:bCs/>
          <w:sz w:val="22"/>
          <w:szCs w:val="22"/>
          <w:lang w:val="en-US"/>
        </w:rPr>
        <w:t xml:space="preserve">, Lisa Robinson, Cynthia </w:t>
      </w:r>
      <w:proofErr w:type="spellStart"/>
      <w:r w:rsidRPr="000F7D29">
        <w:rPr>
          <w:rFonts w:asciiTheme="minorHAnsi" w:hAnsiTheme="minorHAnsi" w:cstheme="minorHAnsi"/>
          <w:b/>
          <w:bCs/>
          <w:sz w:val="22"/>
          <w:szCs w:val="22"/>
          <w:lang w:val="en-US"/>
        </w:rPr>
        <w:t>Grundmann</w:t>
      </w:r>
      <w:proofErr w:type="spellEnd"/>
      <w:r w:rsidRPr="000F7D29">
        <w:rPr>
          <w:rFonts w:asciiTheme="minorHAnsi" w:hAnsiTheme="minorHAnsi" w:cstheme="minorHAnsi"/>
          <w:b/>
          <w:bCs/>
          <w:sz w:val="22"/>
          <w:szCs w:val="22"/>
          <w:lang w:val="en-US"/>
        </w:rPr>
        <w:t xml:space="preserve">, Beverly-Ann de Sousa, Ian Edward, Paola </w:t>
      </w:r>
      <w:proofErr w:type="spellStart"/>
      <w:r w:rsidRPr="000F7D29">
        <w:rPr>
          <w:rFonts w:asciiTheme="minorHAnsi" w:hAnsiTheme="minorHAnsi" w:cstheme="minorHAnsi"/>
          <w:b/>
          <w:bCs/>
          <w:sz w:val="22"/>
          <w:szCs w:val="22"/>
          <w:lang w:val="en-US"/>
        </w:rPr>
        <w:t>Collini</w:t>
      </w:r>
      <w:proofErr w:type="spellEnd"/>
      <w:r w:rsidRPr="000F7D29">
        <w:rPr>
          <w:rFonts w:asciiTheme="minorHAnsi" w:hAnsiTheme="minorHAnsi" w:cstheme="minorHAnsi"/>
          <w:b/>
          <w:bCs/>
          <w:sz w:val="22"/>
          <w:szCs w:val="22"/>
          <w:lang w:val="en-US"/>
        </w:rPr>
        <w:t>-Martins, Jane Mercer, Ian Edward</w:t>
      </w:r>
      <w:r w:rsidR="005A1B50" w:rsidRPr="000F7D29">
        <w:rPr>
          <w:rFonts w:asciiTheme="minorHAnsi" w:hAnsiTheme="minorHAnsi" w:cstheme="minorHAnsi"/>
          <w:b/>
          <w:bCs/>
          <w:sz w:val="22"/>
          <w:szCs w:val="22"/>
          <w:lang w:val="en-US"/>
        </w:rPr>
        <w:t xml:space="preserve">, </w:t>
      </w:r>
      <w:r w:rsidRPr="000F7D29">
        <w:rPr>
          <w:rFonts w:asciiTheme="minorHAnsi" w:hAnsiTheme="minorHAnsi" w:cstheme="minorHAnsi"/>
          <w:b/>
          <w:bCs/>
          <w:sz w:val="22"/>
          <w:szCs w:val="22"/>
          <w:lang w:val="en-US"/>
        </w:rPr>
        <w:t xml:space="preserve">Lisa </w:t>
      </w:r>
      <w:proofErr w:type="spellStart"/>
      <w:r w:rsidRPr="000F7D29">
        <w:rPr>
          <w:rFonts w:asciiTheme="minorHAnsi" w:hAnsiTheme="minorHAnsi" w:cstheme="minorHAnsi"/>
          <w:b/>
          <w:bCs/>
          <w:sz w:val="22"/>
          <w:szCs w:val="22"/>
          <w:lang w:val="en-US"/>
        </w:rPr>
        <w:t>Shortall</w:t>
      </w:r>
      <w:proofErr w:type="spellEnd"/>
      <w:r w:rsidR="000C67D9">
        <w:rPr>
          <w:rFonts w:asciiTheme="minorHAnsi" w:hAnsiTheme="minorHAnsi" w:cstheme="minorHAnsi"/>
          <w:b/>
          <w:bCs/>
          <w:sz w:val="22"/>
          <w:szCs w:val="22"/>
          <w:lang w:val="en-US"/>
        </w:rPr>
        <w:t xml:space="preserve">, </w:t>
      </w:r>
      <w:proofErr w:type="spellStart"/>
      <w:r w:rsidR="000C67D9">
        <w:rPr>
          <w:rFonts w:asciiTheme="minorHAnsi" w:hAnsiTheme="minorHAnsi" w:cstheme="minorHAnsi"/>
          <w:b/>
          <w:bCs/>
          <w:sz w:val="22"/>
          <w:szCs w:val="22"/>
          <w:lang w:val="en-US"/>
        </w:rPr>
        <w:t>Zulekha</w:t>
      </w:r>
      <w:proofErr w:type="spellEnd"/>
      <w:r w:rsidR="00DE01C3">
        <w:rPr>
          <w:rFonts w:asciiTheme="minorHAnsi" w:hAnsiTheme="minorHAnsi" w:cstheme="minorHAnsi"/>
          <w:b/>
          <w:bCs/>
          <w:sz w:val="22"/>
          <w:szCs w:val="22"/>
          <w:lang w:val="en-US"/>
        </w:rPr>
        <w:t xml:space="preserve"> </w:t>
      </w:r>
      <w:proofErr w:type="spellStart"/>
      <w:r w:rsidR="00DE01C3">
        <w:rPr>
          <w:rFonts w:asciiTheme="minorHAnsi" w:hAnsiTheme="minorHAnsi" w:cstheme="minorHAnsi"/>
          <w:b/>
          <w:bCs/>
          <w:sz w:val="22"/>
          <w:szCs w:val="22"/>
          <w:lang w:val="en-US"/>
        </w:rPr>
        <w:t>Noormohamed</w:t>
      </w:r>
      <w:proofErr w:type="spellEnd"/>
    </w:p>
    <w:p w:rsidR="00115414" w:rsidRPr="000F7D29" w:rsidRDefault="00115414" w:rsidP="00115414">
      <w:pPr>
        <w:rPr>
          <w:rFonts w:asciiTheme="minorHAnsi" w:hAnsiTheme="minorHAnsi" w:cstheme="minorHAnsi"/>
          <w:b/>
          <w:sz w:val="22"/>
          <w:szCs w:val="22"/>
        </w:rPr>
      </w:pPr>
      <w:r w:rsidRPr="000F7D29">
        <w:rPr>
          <w:rFonts w:asciiTheme="minorHAnsi" w:hAnsiTheme="minorHAnsi" w:cstheme="minorHAnsi"/>
          <w:b/>
          <w:sz w:val="22"/>
          <w:szCs w:val="22"/>
        </w:rPr>
        <w:t xml:space="preserve">Regrets: </w:t>
      </w:r>
      <w:r w:rsidR="00F034C1">
        <w:rPr>
          <w:rFonts w:asciiTheme="minorHAnsi" w:hAnsiTheme="minorHAnsi" w:cstheme="minorHAnsi"/>
          <w:b/>
          <w:bCs/>
          <w:sz w:val="22"/>
          <w:szCs w:val="22"/>
          <w:lang w:val="en-US"/>
        </w:rPr>
        <w:t xml:space="preserve">Diane Banks, </w:t>
      </w:r>
      <w:proofErr w:type="spellStart"/>
      <w:r w:rsidR="00F034C1">
        <w:rPr>
          <w:rFonts w:asciiTheme="minorHAnsi" w:hAnsiTheme="minorHAnsi" w:cstheme="minorHAnsi"/>
          <w:b/>
          <w:bCs/>
          <w:sz w:val="22"/>
          <w:szCs w:val="22"/>
          <w:lang w:val="en-US"/>
        </w:rPr>
        <w:t>Eneyda</w:t>
      </w:r>
      <w:proofErr w:type="spellEnd"/>
      <w:r w:rsidR="00F034C1">
        <w:rPr>
          <w:rFonts w:asciiTheme="minorHAnsi" w:hAnsiTheme="minorHAnsi" w:cstheme="minorHAnsi"/>
          <w:b/>
          <w:bCs/>
          <w:sz w:val="22"/>
          <w:szCs w:val="22"/>
          <w:lang w:val="en-US"/>
        </w:rPr>
        <w:t xml:space="preserve"> Guerra, </w:t>
      </w:r>
      <w:proofErr w:type="spellStart"/>
      <w:r w:rsidR="00F034C1">
        <w:rPr>
          <w:rFonts w:asciiTheme="minorHAnsi" w:hAnsiTheme="minorHAnsi" w:cstheme="minorHAnsi"/>
          <w:b/>
          <w:bCs/>
          <w:sz w:val="22"/>
          <w:szCs w:val="22"/>
          <w:lang w:val="en-US"/>
        </w:rPr>
        <w:t>Shaida</w:t>
      </w:r>
      <w:proofErr w:type="spellEnd"/>
      <w:r w:rsidR="00F034C1">
        <w:rPr>
          <w:rFonts w:asciiTheme="minorHAnsi" w:hAnsiTheme="minorHAnsi" w:cstheme="minorHAnsi"/>
          <w:b/>
          <w:bCs/>
          <w:sz w:val="22"/>
          <w:szCs w:val="22"/>
          <w:lang w:val="en-US"/>
        </w:rPr>
        <w:t xml:space="preserve"> </w:t>
      </w:r>
      <w:proofErr w:type="spellStart"/>
      <w:r w:rsidR="00F034C1">
        <w:rPr>
          <w:rFonts w:asciiTheme="minorHAnsi" w:hAnsiTheme="minorHAnsi" w:cstheme="minorHAnsi"/>
          <w:b/>
          <w:bCs/>
          <w:sz w:val="22"/>
          <w:szCs w:val="22"/>
          <w:lang w:val="en-US"/>
        </w:rPr>
        <w:t>Addetia</w:t>
      </w:r>
      <w:proofErr w:type="spellEnd"/>
      <w:r w:rsidR="00F034C1">
        <w:rPr>
          <w:rFonts w:asciiTheme="minorHAnsi" w:hAnsiTheme="minorHAnsi" w:cstheme="minorHAnsi"/>
          <w:b/>
          <w:bCs/>
          <w:sz w:val="22"/>
          <w:szCs w:val="22"/>
          <w:lang w:val="en-US"/>
        </w:rPr>
        <w:t xml:space="preserve">, Anna </w:t>
      </w:r>
      <w:proofErr w:type="spellStart"/>
      <w:r w:rsidR="00F034C1">
        <w:rPr>
          <w:rFonts w:asciiTheme="minorHAnsi" w:hAnsiTheme="minorHAnsi" w:cstheme="minorHAnsi"/>
          <w:b/>
          <w:bCs/>
          <w:sz w:val="22"/>
          <w:szCs w:val="22"/>
          <w:lang w:val="en-US"/>
        </w:rPr>
        <w:t>Polla</w:t>
      </w:r>
      <w:proofErr w:type="spellEnd"/>
      <w:r w:rsidR="00F034C1">
        <w:rPr>
          <w:rFonts w:asciiTheme="minorHAnsi" w:hAnsiTheme="minorHAnsi" w:cstheme="minorHAnsi"/>
          <w:b/>
          <w:bCs/>
          <w:sz w:val="22"/>
          <w:szCs w:val="22"/>
          <w:lang w:val="en-US"/>
        </w:rPr>
        <w:t>, Marilia Lana, Lee Ford-Jones</w:t>
      </w:r>
    </w:p>
    <w:tbl>
      <w:tblPr>
        <w:tblStyle w:val="TableGrid"/>
        <w:tblpPr w:leftFromText="180" w:rightFromText="180" w:vertAnchor="page" w:horzAnchor="margin" w:tblpY="4121"/>
        <w:tblW w:w="10458" w:type="dxa"/>
        <w:tblLook w:val="04A0" w:firstRow="1" w:lastRow="0" w:firstColumn="1" w:lastColumn="0" w:noHBand="0" w:noVBand="1"/>
      </w:tblPr>
      <w:tblGrid>
        <w:gridCol w:w="1618"/>
        <w:gridCol w:w="6140"/>
        <w:gridCol w:w="2700"/>
      </w:tblGrid>
      <w:tr w:rsidR="001A37CC" w:rsidRPr="00962F96" w:rsidTr="00F034C1">
        <w:trPr>
          <w:trHeight w:val="352"/>
        </w:trPr>
        <w:tc>
          <w:tcPr>
            <w:tcW w:w="1618" w:type="dxa"/>
            <w:shd w:val="clear" w:color="auto" w:fill="FFC000"/>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AGENDA</w:t>
            </w:r>
          </w:p>
        </w:tc>
        <w:tc>
          <w:tcPr>
            <w:tcW w:w="6140" w:type="dxa"/>
            <w:shd w:val="clear" w:color="auto" w:fill="FFC000"/>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DISCUSSION</w:t>
            </w:r>
          </w:p>
        </w:tc>
        <w:tc>
          <w:tcPr>
            <w:tcW w:w="2700" w:type="dxa"/>
            <w:shd w:val="clear" w:color="auto" w:fill="FFC000"/>
          </w:tcPr>
          <w:p w:rsidR="001A37CC" w:rsidRPr="00962F96" w:rsidRDefault="001A37CC" w:rsidP="00115414">
            <w:pPr>
              <w:rPr>
                <w:rFonts w:asciiTheme="minorHAnsi" w:hAnsiTheme="minorHAnsi" w:cstheme="minorHAnsi"/>
                <w:b/>
                <w:sz w:val="22"/>
                <w:szCs w:val="22"/>
              </w:rPr>
            </w:pPr>
            <w:r>
              <w:rPr>
                <w:rFonts w:asciiTheme="minorHAnsi" w:hAnsiTheme="minorHAnsi" w:cstheme="minorHAnsi"/>
                <w:b/>
                <w:sz w:val="22"/>
                <w:szCs w:val="22"/>
              </w:rPr>
              <w:t>Action</w:t>
            </w:r>
          </w:p>
        </w:tc>
      </w:tr>
      <w:tr w:rsidR="001A37CC" w:rsidRPr="002656CD" w:rsidTr="00F034C1">
        <w:tc>
          <w:tcPr>
            <w:tcW w:w="1618" w:type="dxa"/>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Welcome</w:t>
            </w:r>
          </w:p>
        </w:tc>
        <w:tc>
          <w:tcPr>
            <w:tcW w:w="6140" w:type="dxa"/>
          </w:tcPr>
          <w:p w:rsidR="001A37CC" w:rsidRPr="002656CD" w:rsidRDefault="001A37CC" w:rsidP="00115414">
            <w:pPr>
              <w:rPr>
                <w:rFonts w:asciiTheme="minorHAnsi" w:hAnsiTheme="minorHAnsi" w:cstheme="minorHAnsi"/>
                <w:sz w:val="22"/>
                <w:szCs w:val="22"/>
              </w:rPr>
            </w:pPr>
            <w:r w:rsidRPr="002656CD">
              <w:rPr>
                <w:rFonts w:asciiTheme="minorHAnsi" w:hAnsiTheme="minorHAnsi" w:cstheme="minorHAnsi"/>
                <w:sz w:val="22"/>
                <w:szCs w:val="22"/>
              </w:rPr>
              <w:t>Minute Taker- Lisa Robinson</w:t>
            </w:r>
          </w:p>
          <w:p w:rsidR="001A37CC" w:rsidRPr="002656CD" w:rsidRDefault="001A37CC" w:rsidP="00115414">
            <w:pPr>
              <w:rPr>
                <w:rFonts w:asciiTheme="minorHAnsi" w:hAnsiTheme="minorHAnsi" w:cstheme="minorHAnsi"/>
                <w:sz w:val="22"/>
                <w:szCs w:val="22"/>
              </w:rPr>
            </w:pPr>
            <w:r w:rsidRPr="002656CD">
              <w:rPr>
                <w:rFonts w:asciiTheme="minorHAnsi" w:hAnsiTheme="minorHAnsi" w:cstheme="minorHAnsi"/>
                <w:sz w:val="22"/>
                <w:szCs w:val="22"/>
              </w:rPr>
              <w:t>Minutes of December 14</w:t>
            </w:r>
            <w:r w:rsidRPr="002656CD">
              <w:rPr>
                <w:rFonts w:asciiTheme="minorHAnsi" w:hAnsiTheme="minorHAnsi" w:cstheme="minorHAnsi"/>
                <w:sz w:val="22"/>
                <w:szCs w:val="22"/>
                <w:vertAlign w:val="superscript"/>
              </w:rPr>
              <w:t>th</w:t>
            </w:r>
            <w:r w:rsidRPr="002656CD">
              <w:rPr>
                <w:rFonts w:asciiTheme="minorHAnsi" w:hAnsiTheme="minorHAnsi" w:cstheme="minorHAnsi"/>
                <w:sz w:val="22"/>
                <w:szCs w:val="22"/>
              </w:rPr>
              <w:t xml:space="preserve"> were approved</w:t>
            </w:r>
          </w:p>
        </w:tc>
        <w:tc>
          <w:tcPr>
            <w:tcW w:w="2700" w:type="dxa"/>
          </w:tcPr>
          <w:p w:rsidR="001A37CC" w:rsidRPr="002656CD" w:rsidRDefault="001A37CC" w:rsidP="00115414">
            <w:pPr>
              <w:rPr>
                <w:rFonts w:asciiTheme="minorHAnsi" w:hAnsiTheme="minorHAnsi" w:cstheme="minorHAnsi"/>
                <w:sz w:val="22"/>
                <w:szCs w:val="22"/>
              </w:rPr>
            </w:pPr>
          </w:p>
        </w:tc>
      </w:tr>
      <w:tr w:rsidR="001A37CC" w:rsidRPr="002656CD" w:rsidTr="00F034C1">
        <w:tc>
          <w:tcPr>
            <w:tcW w:w="1618" w:type="dxa"/>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Ministry of Child and Youth Services</w:t>
            </w:r>
          </w:p>
        </w:tc>
        <w:tc>
          <w:tcPr>
            <w:tcW w:w="6140" w:type="dxa"/>
          </w:tcPr>
          <w:p w:rsidR="001A37CC" w:rsidRPr="002656CD" w:rsidRDefault="001A37CC" w:rsidP="00115414">
            <w:pPr>
              <w:pStyle w:val="ListParagraph"/>
              <w:numPr>
                <w:ilvl w:val="0"/>
                <w:numId w:val="2"/>
              </w:numPr>
              <w:rPr>
                <w:rFonts w:asciiTheme="minorHAnsi" w:hAnsiTheme="minorHAnsi" w:cstheme="minorHAnsi"/>
                <w:b/>
                <w:sz w:val="22"/>
                <w:szCs w:val="22"/>
              </w:rPr>
            </w:pPr>
            <w:r w:rsidRPr="002656CD">
              <w:rPr>
                <w:rFonts w:asciiTheme="minorHAnsi" w:hAnsiTheme="minorHAnsi" w:cstheme="minorHAnsi"/>
                <w:b/>
                <w:sz w:val="22"/>
                <w:szCs w:val="22"/>
              </w:rPr>
              <w:t>Development of a Provincial Middle Childhood Strategy</w:t>
            </w:r>
          </w:p>
          <w:p w:rsidR="001A37CC" w:rsidRPr="002656CD" w:rsidRDefault="001A37CC" w:rsidP="00CD1300">
            <w:pPr>
              <w:pStyle w:val="ListParagraph"/>
              <w:rPr>
                <w:rFonts w:asciiTheme="minorHAnsi" w:hAnsiTheme="minorHAnsi" w:cstheme="minorHAnsi"/>
                <w:sz w:val="22"/>
                <w:szCs w:val="22"/>
              </w:rPr>
            </w:pPr>
            <w:r w:rsidRPr="002656CD">
              <w:rPr>
                <w:rFonts w:asciiTheme="minorHAnsi" w:hAnsiTheme="minorHAnsi" w:cstheme="minorHAnsi"/>
                <w:sz w:val="22"/>
                <w:szCs w:val="22"/>
              </w:rPr>
              <w:t>-Did not attend</w:t>
            </w:r>
          </w:p>
        </w:tc>
        <w:tc>
          <w:tcPr>
            <w:tcW w:w="2700" w:type="dxa"/>
          </w:tcPr>
          <w:p w:rsidR="001A37CC" w:rsidRPr="00B0703B" w:rsidRDefault="00F034C1" w:rsidP="00B0703B">
            <w:pPr>
              <w:rPr>
                <w:rFonts w:asciiTheme="minorHAnsi" w:hAnsiTheme="minorHAnsi" w:cstheme="minorHAnsi"/>
                <w:b/>
                <w:sz w:val="22"/>
                <w:szCs w:val="22"/>
              </w:rPr>
            </w:pPr>
            <w:r w:rsidRPr="00B0703B">
              <w:rPr>
                <w:rFonts w:asciiTheme="minorHAnsi" w:hAnsiTheme="minorHAnsi" w:cstheme="minorHAnsi"/>
                <w:b/>
                <w:sz w:val="22"/>
                <w:szCs w:val="22"/>
              </w:rPr>
              <w:t>Ian to re-schedule the Ministry rep</w:t>
            </w:r>
          </w:p>
        </w:tc>
      </w:tr>
      <w:tr w:rsidR="001A37CC" w:rsidRPr="002656CD" w:rsidTr="00F034C1">
        <w:tc>
          <w:tcPr>
            <w:tcW w:w="1618" w:type="dxa"/>
          </w:tcPr>
          <w:p w:rsidR="001A37CC"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Ontario Trillium Foundation Grant</w:t>
            </w: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Default="001A37CC" w:rsidP="00115414">
            <w:pPr>
              <w:rPr>
                <w:rFonts w:asciiTheme="minorHAnsi" w:hAnsiTheme="minorHAnsi" w:cstheme="minorHAnsi"/>
                <w:b/>
                <w:sz w:val="22"/>
                <w:szCs w:val="22"/>
              </w:rPr>
            </w:pPr>
          </w:p>
          <w:p w:rsidR="001A37CC" w:rsidRPr="00962F96" w:rsidRDefault="001A37CC" w:rsidP="00115414">
            <w:pPr>
              <w:rPr>
                <w:rFonts w:asciiTheme="minorHAnsi" w:hAnsiTheme="minorHAnsi" w:cstheme="minorHAnsi"/>
                <w:b/>
                <w:sz w:val="22"/>
                <w:szCs w:val="22"/>
              </w:rPr>
            </w:pPr>
            <w:r>
              <w:rPr>
                <w:rFonts w:asciiTheme="minorHAnsi" w:hAnsiTheme="minorHAnsi" w:cstheme="minorHAnsi"/>
                <w:b/>
                <w:sz w:val="22"/>
                <w:szCs w:val="22"/>
              </w:rPr>
              <w:t>Year 1 Key Activities</w:t>
            </w:r>
          </w:p>
        </w:tc>
        <w:tc>
          <w:tcPr>
            <w:tcW w:w="6140" w:type="dxa"/>
          </w:tcPr>
          <w:p w:rsidR="001A37CC" w:rsidRPr="002656CD" w:rsidRDefault="001A37CC" w:rsidP="00B914E7">
            <w:pPr>
              <w:pStyle w:val="ListParagraph"/>
              <w:rPr>
                <w:rFonts w:asciiTheme="minorHAnsi" w:hAnsiTheme="minorHAnsi" w:cstheme="minorHAnsi"/>
                <w:sz w:val="22"/>
                <w:szCs w:val="22"/>
              </w:rPr>
            </w:pPr>
            <w:proofErr w:type="spellStart"/>
            <w:r w:rsidRPr="002656CD">
              <w:rPr>
                <w:rFonts w:asciiTheme="minorHAnsi" w:hAnsiTheme="minorHAnsi" w:cstheme="minorHAnsi"/>
                <w:sz w:val="22"/>
                <w:szCs w:val="22"/>
              </w:rPr>
              <w:t>Trillum</w:t>
            </w:r>
            <w:proofErr w:type="spellEnd"/>
            <w:r w:rsidRPr="002656CD">
              <w:rPr>
                <w:rFonts w:asciiTheme="minorHAnsi" w:hAnsiTheme="minorHAnsi" w:cstheme="minorHAnsi"/>
                <w:sz w:val="22"/>
                <w:szCs w:val="22"/>
              </w:rPr>
              <w:t xml:space="preserve"> Grant has been approved with a start date of March 14</w:t>
            </w:r>
            <w:r w:rsidRPr="002656CD">
              <w:rPr>
                <w:rFonts w:asciiTheme="minorHAnsi" w:hAnsiTheme="minorHAnsi" w:cstheme="minorHAnsi"/>
                <w:sz w:val="22"/>
                <w:szCs w:val="22"/>
                <w:vertAlign w:val="superscript"/>
              </w:rPr>
              <w:t>th</w:t>
            </w:r>
            <w:r w:rsidRPr="002656CD">
              <w:rPr>
                <w:rFonts w:asciiTheme="minorHAnsi" w:hAnsiTheme="minorHAnsi" w:cstheme="minorHAnsi"/>
                <w:sz w:val="22"/>
                <w:szCs w:val="22"/>
              </w:rPr>
              <w:t>, 2016!</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-the foundation has become very strict about start dates</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-all new grant recipients must attend a webinar; leadership team will be attending on behalf of MCMCT</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-Trillium will provide many of the pre- and post-evaluation tools for MCMCT </w:t>
            </w:r>
            <w:r>
              <w:rPr>
                <w:rFonts w:asciiTheme="minorHAnsi" w:hAnsiTheme="minorHAnsi" w:cstheme="minorHAnsi"/>
                <w:sz w:val="22"/>
                <w:szCs w:val="22"/>
              </w:rPr>
              <w:t>which will be built into the parent curriculum</w:t>
            </w:r>
          </w:p>
          <w:p w:rsidR="001A37CC" w:rsidRPr="002656CD" w:rsidRDefault="001A37CC" w:rsidP="00CD1300">
            <w:pPr>
              <w:pStyle w:val="ListParagraph"/>
              <w:numPr>
                <w:ilvl w:val="0"/>
                <w:numId w:val="1"/>
              </w:numPr>
              <w:rPr>
                <w:rFonts w:asciiTheme="minorHAnsi" w:hAnsiTheme="minorHAnsi" w:cstheme="minorHAnsi"/>
                <w:b/>
                <w:sz w:val="22"/>
                <w:szCs w:val="22"/>
              </w:rPr>
            </w:pPr>
            <w:r w:rsidRPr="002656CD">
              <w:rPr>
                <w:rFonts w:asciiTheme="minorHAnsi" w:hAnsiTheme="minorHAnsi" w:cstheme="minorHAnsi"/>
                <w:b/>
                <w:sz w:val="22"/>
                <w:szCs w:val="22"/>
              </w:rPr>
              <w:t>MCMCT Project Coordinator Update/Next Steps (Lee)</w:t>
            </w:r>
          </w:p>
          <w:p w:rsidR="001A37CC" w:rsidRPr="002656CD" w:rsidRDefault="001A37CC" w:rsidP="00CD1300">
            <w:pPr>
              <w:pStyle w:val="ListParagraph"/>
              <w:rPr>
                <w:rFonts w:asciiTheme="minorHAnsi" w:hAnsiTheme="minorHAnsi" w:cstheme="minorHAnsi"/>
                <w:sz w:val="22"/>
                <w:szCs w:val="22"/>
              </w:rPr>
            </w:pPr>
            <w:r w:rsidRPr="002656CD">
              <w:rPr>
                <w:rFonts w:asciiTheme="minorHAnsi" w:hAnsiTheme="minorHAnsi" w:cstheme="minorHAnsi"/>
                <w:sz w:val="22"/>
                <w:szCs w:val="22"/>
              </w:rPr>
              <w:t>-posting for the Project Coordinator is up and will close Friday, January 22</w:t>
            </w:r>
            <w:r w:rsidRPr="002656CD">
              <w:rPr>
                <w:rFonts w:asciiTheme="minorHAnsi" w:hAnsiTheme="minorHAnsi" w:cstheme="minorHAnsi"/>
                <w:sz w:val="22"/>
                <w:szCs w:val="22"/>
                <w:vertAlign w:val="superscript"/>
              </w:rPr>
              <w:t>nd</w:t>
            </w:r>
            <w:r w:rsidRPr="002656CD">
              <w:rPr>
                <w:rFonts w:asciiTheme="minorHAnsi" w:hAnsiTheme="minorHAnsi" w:cstheme="minorHAnsi"/>
                <w:sz w:val="22"/>
                <w:szCs w:val="22"/>
              </w:rPr>
              <w:t>, 2016. So far there have been 100 submissions</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-successful applicant will start on a 6-month probationary period as part of a 3-year contract</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Next steps: </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-solidifying relationship with </w:t>
            </w:r>
            <w:proofErr w:type="spellStart"/>
            <w:r w:rsidRPr="002656CD">
              <w:rPr>
                <w:rFonts w:asciiTheme="minorHAnsi" w:hAnsiTheme="minorHAnsi" w:cstheme="minorHAnsi"/>
                <w:sz w:val="22"/>
                <w:szCs w:val="22"/>
              </w:rPr>
              <w:t>SickKids</w:t>
            </w:r>
            <w:proofErr w:type="spellEnd"/>
            <w:r w:rsidRPr="002656CD">
              <w:rPr>
                <w:rFonts w:asciiTheme="minorHAnsi" w:hAnsiTheme="minorHAnsi" w:cstheme="minorHAnsi"/>
                <w:sz w:val="22"/>
                <w:szCs w:val="22"/>
              </w:rPr>
              <w:t xml:space="preserve"> Residents</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-identifying other community partnerships for creation and delivery of parent curriculum</w:t>
            </w:r>
          </w:p>
          <w:p w:rsidR="001A37CC" w:rsidRPr="002656CD" w:rsidRDefault="001A37CC" w:rsidP="002656CD">
            <w:pPr>
              <w:pStyle w:val="ListParagraph"/>
              <w:rPr>
                <w:rFonts w:asciiTheme="minorHAnsi" w:hAnsiTheme="minorHAnsi" w:cstheme="minorHAnsi"/>
                <w:sz w:val="22"/>
                <w:szCs w:val="22"/>
              </w:rPr>
            </w:pPr>
            <w:r w:rsidRPr="002656CD">
              <w:rPr>
                <w:rFonts w:asciiTheme="minorHAnsi" w:hAnsiTheme="minorHAnsi" w:cstheme="minorHAnsi"/>
                <w:sz w:val="22"/>
                <w:szCs w:val="22"/>
              </w:rPr>
              <w:t>-update/revamp website (this will be contracted out)</w:t>
            </w:r>
          </w:p>
          <w:p w:rsidR="001A37CC" w:rsidRPr="002656CD" w:rsidRDefault="001A37CC" w:rsidP="00CD1300">
            <w:pPr>
              <w:pStyle w:val="ListParagraph"/>
              <w:numPr>
                <w:ilvl w:val="0"/>
                <w:numId w:val="1"/>
              </w:numPr>
              <w:rPr>
                <w:rFonts w:asciiTheme="minorHAnsi" w:hAnsiTheme="minorHAnsi" w:cstheme="minorHAnsi"/>
                <w:b/>
                <w:sz w:val="22"/>
                <w:szCs w:val="22"/>
              </w:rPr>
            </w:pPr>
            <w:r w:rsidRPr="002656CD">
              <w:rPr>
                <w:rFonts w:asciiTheme="minorHAnsi" w:hAnsiTheme="minorHAnsi" w:cstheme="minorHAnsi"/>
                <w:b/>
                <w:sz w:val="22"/>
                <w:szCs w:val="22"/>
              </w:rPr>
              <w:t>Parent Leaders/Parent Symposium</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-Lovelle shared programs that Toronto Public Health offers to children and parents in the community. Through the program ‘Into Kids Health’ they partner with schools to offer workshops on mental health, nutrition, sun safety, etc. Many of these programs include a parent engagement component and are in 10 schools across Toronto. We discussed the importance of understanding the programs that already exist, both offered by TPH and in the community, to avoid duplications.</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-Clarified that the committee is looking to partner with professionals to deliver workshops to parents to fill the needs as determined by the parents. We discussed the </w:t>
            </w:r>
            <w:r w:rsidRPr="002656CD">
              <w:rPr>
                <w:rFonts w:asciiTheme="minorHAnsi" w:hAnsiTheme="minorHAnsi" w:cstheme="minorHAnsi"/>
                <w:sz w:val="22"/>
                <w:szCs w:val="22"/>
              </w:rPr>
              <w:lastRenderedPageBreak/>
              <w:t>benefit of having a parent involved in the delivery of information, especially in marginalized communities.</w:t>
            </w:r>
          </w:p>
          <w:p w:rsidR="001A37CC" w:rsidRPr="002656CD"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-We discussed the importance of having quick buy-in from parents due to high turnover rates as well as the importance of having a succession plan to address this turnover. Partnering with parent groups and school Parent Councils was discussed.</w:t>
            </w:r>
          </w:p>
          <w:p w:rsidR="001A37CC" w:rsidRDefault="001A37CC" w:rsidP="00B914E7">
            <w:pPr>
              <w:pStyle w:val="ListParagraph"/>
              <w:rPr>
                <w:rFonts w:asciiTheme="minorHAnsi" w:hAnsiTheme="minorHAnsi" w:cstheme="minorHAnsi"/>
                <w:sz w:val="22"/>
                <w:szCs w:val="22"/>
              </w:rPr>
            </w:pPr>
            <w:r w:rsidRPr="002656CD">
              <w:rPr>
                <w:rFonts w:asciiTheme="minorHAnsi" w:hAnsiTheme="minorHAnsi" w:cstheme="minorHAnsi"/>
                <w:sz w:val="22"/>
                <w:szCs w:val="22"/>
              </w:rPr>
              <w:t>-TDSB is coordinating a Parent Conference to be held on April 16, 2016 (expected attendance is 1000-1500). They are finalizing presenters this week (January 18-23). Alternatively, the committee will have a table at the event.</w:t>
            </w:r>
          </w:p>
          <w:p w:rsidR="00F034C1" w:rsidRPr="002656CD" w:rsidRDefault="00F034C1" w:rsidP="00B914E7">
            <w:pPr>
              <w:pStyle w:val="ListParagraph"/>
              <w:rPr>
                <w:rFonts w:asciiTheme="minorHAnsi" w:hAnsiTheme="minorHAnsi" w:cstheme="minorHAnsi"/>
                <w:sz w:val="22"/>
                <w:szCs w:val="22"/>
              </w:rPr>
            </w:pPr>
          </w:p>
          <w:p w:rsidR="001A37CC" w:rsidRPr="002656CD" w:rsidRDefault="001A37CC" w:rsidP="00CD1300">
            <w:pPr>
              <w:pStyle w:val="ListParagraph"/>
              <w:numPr>
                <w:ilvl w:val="0"/>
                <w:numId w:val="1"/>
              </w:numPr>
              <w:rPr>
                <w:rFonts w:asciiTheme="minorHAnsi" w:hAnsiTheme="minorHAnsi" w:cstheme="minorHAnsi"/>
                <w:b/>
                <w:sz w:val="22"/>
                <w:szCs w:val="22"/>
              </w:rPr>
            </w:pPr>
            <w:proofErr w:type="spellStart"/>
            <w:r w:rsidRPr="002656CD">
              <w:rPr>
                <w:rFonts w:asciiTheme="minorHAnsi" w:hAnsiTheme="minorHAnsi" w:cstheme="minorHAnsi"/>
                <w:b/>
                <w:sz w:val="22"/>
                <w:szCs w:val="22"/>
              </w:rPr>
              <w:t>SickKids</w:t>
            </w:r>
            <w:proofErr w:type="spellEnd"/>
            <w:r w:rsidRPr="002656CD">
              <w:rPr>
                <w:rFonts w:asciiTheme="minorHAnsi" w:hAnsiTheme="minorHAnsi" w:cstheme="minorHAnsi"/>
                <w:b/>
                <w:sz w:val="22"/>
                <w:szCs w:val="22"/>
              </w:rPr>
              <w:t xml:space="preserve"> Paediatric Residents/Learning Sessions</w:t>
            </w:r>
          </w:p>
          <w:p w:rsidR="001A37CC" w:rsidRPr="002656CD" w:rsidRDefault="001A37CC" w:rsidP="00DE42E4">
            <w:pPr>
              <w:pStyle w:val="ListParagraph"/>
              <w:rPr>
                <w:rFonts w:asciiTheme="minorHAnsi" w:hAnsiTheme="minorHAnsi" w:cstheme="minorHAnsi"/>
                <w:sz w:val="22"/>
                <w:szCs w:val="22"/>
              </w:rPr>
            </w:pPr>
            <w:r w:rsidRPr="002656CD">
              <w:rPr>
                <w:rFonts w:asciiTheme="minorHAnsi" w:hAnsiTheme="minorHAnsi" w:cstheme="minorHAnsi"/>
                <w:sz w:val="22"/>
                <w:szCs w:val="22"/>
              </w:rPr>
              <w:t>-based on grant proposal the committee has committed to providing 4 workshops during the first year of the grant (followed by 6 in the second and 8 in the third)</w:t>
            </w:r>
          </w:p>
          <w:p w:rsidR="001A37CC" w:rsidRPr="002656CD" w:rsidRDefault="001A37CC" w:rsidP="00DE42E4">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-we discussed utilizing existing partnerships (with TPH and </w:t>
            </w:r>
            <w:proofErr w:type="spellStart"/>
            <w:r w:rsidRPr="002656CD">
              <w:rPr>
                <w:rFonts w:asciiTheme="minorHAnsi" w:hAnsiTheme="minorHAnsi" w:cstheme="minorHAnsi"/>
                <w:sz w:val="22"/>
                <w:szCs w:val="22"/>
              </w:rPr>
              <w:t>SickKids</w:t>
            </w:r>
            <w:proofErr w:type="spellEnd"/>
            <w:r w:rsidRPr="002656CD">
              <w:rPr>
                <w:rFonts w:asciiTheme="minorHAnsi" w:hAnsiTheme="minorHAnsi" w:cstheme="minorHAnsi"/>
                <w:sz w:val="22"/>
                <w:szCs w:val="22"/>
              </w:rPr>
              <w:t>) to deliver</w:t>
            </w:r>
          </w:p>
          <w:p w:rsidR="001A37CC" w:rsidRPr="002656CD" w:rsidRDefault="001A37CC" w:rsidP="00DE42E4">
            <w:pPr>
              <w:pStyle w:val="ListParagraph"/>
              <w:rPr>
                <w:rFonts w:asciiTheme="minorHAnsi" w:hAnsiTheme="minorHAnsi" w:cstheme="minorHAnsi"/>
                <w:sz w:val="22"/>
                <w:szCs w:val="22"/>
              </w:rPr>
            </w:pPr>
            <w:r w:rsidRPr="002656CD">
              <w:rPr>
                <w:rFonts w:asciiTheme="minorHAnsi" w:hAnsiTheme="minorHAnsi" w:cstheme="minorHAnsi"/>
                <w:sz w:val="22"/>
                <w:szCs w:val="22"/>
              </w:rPr>
              <w:t xml:space="preserve">-Residents at </w:t>
            </w:r>
            <w:proofErr w:type="spellStart"/>
            <w:r w:rsidRPr="002656CD">
              <w:rPr>
                <w:rFonts w:asciiTheme="minorHAnsi" w:hAnsiTheme="minorHAnsi" w:cstheme="minorHAnsi"/>
                <w:sz w:val="22"/>
                <w:szCs w:val="22"/>
              </w:rPr>
              <w:t>SickKids</w:t>
            </w:r>
            <w:proofErr w:type="spellEnd"/>
            <w:r w:rsidRPr="002656CD">
              <w:rPr>
                <w:rFonts w:asciiTheme="minorHAnsi" w:hAnsiTheme="minorHAnsi" w:cstheme="minorHAnsi"/>
                <w:sz w:val="22"/>
                <w:szCs w:val="22"/>
              </w:rPr>
              <w:t xml:space="preserve"> have offered well-attended workshops on sleep hygiene in the past</w:t>
            </w:r>
          </w:p>
          <w:p w:rsidR="001A37CC" w:rsidRPr="002656CD" w:rsidRDefault="001A37CC" w:rsidP="00DE42E4">
            <w:pPr>
              <w:pStyle w:val="ListParagraph"/>
              <w:rPr>
                <w:rFonts w:asciiTheme="minorHAnsi" w:hAnsiTheme="minorHAnsi" w:cstheme="minorHAnsi"/>
                <w:sz w:val="22"/>
                <w:szCs w:val="22"/>
              </w:rPr>
            </w:pPr>
            <w:r w:rsidRPr="002656CD">
              <w:rPr>
                <w:rFonts w:asciiTheme="minorHAnsi" w:hAnsiTheme="minorHAnsi" w:cstheme="minorHAnsi"/>
                <w:sz w:val="22"/>
                <w:szCs w:val="22"/>
              </w:rPr>
              <w:t>-we discussed the need to decide what the focus of these workshops will be this time and the importance of pushing for mental health as it was the primary need identified by parents</w:t>
            </w:r>
          </w:p>
          <w:p w:rsidR="001A37CC" w:rsidRPr="002656CD" w:rsidRDefault="001A37CC" w:rsidP="00DE42E4">
            <w:pPr>
              <w:pStyle w:val="ListParagraph"/>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goal is to</w:t>
            </w:r>
            <w:r w:rsidRPr="002656CD">
              <w:rPr>
                <w:rFonts w:asciiTheme="minorHAnsi" w:hAnsiTheme="minorHAnsi" w:cstheme="minorHAnsi"/>
                <w:sz w:val="22"/>
                <w:szCs w:val="22"/>
              </w:rPr>
              <w:t xml:space="preserve"> develop a framework for the roll-out of these workshops (topics, timelines, partners etc.)</w:t>
            </w:r>
          </w:p>
        </w:tc>
        <w:tc>
          <w:tcPr>
            <w:tcW w:w="2700" w:type="dxa"/>
          </w:tcPr>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1A37CC" w:rsidRPr="00B0703B" w:rsidRDefault="00B0703B" w:rsidP="00B0703B">
            <w:pPr>
              <w:rPr>
                <w:rFonts w:asciiTheme="minorHAnsi" w:hAnsiTheme="minorHAnsi" w:cstheme="minorHAnsi"/>
                <w:sz w:val="22"/>
                <w:szCs w:val="22"/>
              </w:rPr>
            </w:pPr>
            <w:r>
              <w:rPr>
                <w:rFonts w:asciiTheme="minorHAnsi" w:hAnsiTheme="minorHAnsi" w:cstheme="minorHAnsi"/>
                <w:sz w:val="22"/>
                <w:szCs w:val="22"/>
              </w:rPr>
              <w:t>-A</w:t>
            </w:r>
            <w:r w:rsidR="00F034C1" w:rsidRPr="00B0703B">
              <w:rPr>
                <w:rFonts w:asciiTheme="minorHAnsi" w:hAnsiTheme="minorHAnsi" w:cstheme="minorHAnsi"/>
                <w:sz w:val="22"/>
                <w:szCs w:val="22"/>
              </w:rPr>
              <w:t xml:space="preserve"> final email blast will be sent out this week</w:t>
            </w:r>
          </w:p>
          <w:p w:rsidR="00F034C1" w:rsidRDefault="00F034C1" w:rsidP="00F034C1">
            <w:pPr>
              <w:pStyle w:val="ListParagraph"/>
              <w:rPr>
                <w:rFonts w:asciiTheme="minorHAnsi" w:hAnsiTheme="minorHAnsi" w:cstheme="minorHAnsi"/>
                <w:sz w:val="22"/>
                <w:szCs w:val="22"/>
              </w:rPr>
            </w:pPr>
          </w:p>
          <w:p w:rsidR="00F034C1" w:rsidRPr="00B0703B" w:rsidRDefault="00F034C1" w:rsidP="00B0703B">
            <w:pPr>
              <w:rPr>
                <w:rFonts w:asciiTheme="minorHAnsi" w:hAnsiTheme="minorHAnsi" w:cstheme="minorHAnsi"/>
                <w:sz w:val="22"/>
                <w:szCs w:val="22"/>
              </w:rPr>
            </w:pPr>
            <w:r w:rsidRPr="00B0703B">
              <w:rPr>
                <w:rFonts w:asciiTheme="minorHAnsi" w:hAnsiTheme="minorHAnsi" w:cstheme="minorHAnsi"/>
                <w:sz w:val="22"/>
                <w:szCs w:val="22"/>
              </w:rPr>
              <w:t>-Interview committee: Lee, Cindy and Ian</w:t>
            </w:r>
            <w:r w:rsidR="00B0703B">
              <w:rPr>
                <w:rFonts w:asciiTheme="minorHAnsi" w:hAnsiTheme="minorHAnsi" w:cstheme="minorHAnsi"/>
                <w:sz w:val="22"/>
                <w:szCs w:val="22"/>
              </w:rPr>
              <w:t xml:space="preserve">; They </w:t>
            </w:r>
            <w:r w:rsidRPr="00B0703B">
              <w:rPr>
                <w:rFonts w:asciiTheme="minorHAnsi" w:hAnsiTheme="minorHAnsi" w:cstheme="minorHAnsi"/>
                <w:sz w:val="22"/>
                <w:szCs w:val="22"/>
              </w:rPr>
              <w:t>will conduct 3-5 interviews with a second round if necessary; applicants will be asked to present to the committee as part of the process</w:t>
            </w:r>
          </w:p>
          <w:p w:rsidR="00F034C1" w:rsidRDefault="00F034C1" w:rsidP="00F034C1">
            <w:pPr>
              <w:pStyle w:val="ListParagraph"/>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B0703B" w:rsidRDefault="00B0703B" w:rsidP="00B0703B">
            <w:pPr>
              <w:rPr>
                <w:rFonts w:asciiTheme="minorHAnsi" w:hAnsiTheme="minorHAnsi" w:cstheme="minorHAnsi"/>
                <w:sz w:val="22"/>
                <w:szCs w:val="22"/>
              </w:rPr>
            </w:pPr>
          </w:p>
          <w:p w:rsidR="00F034C1" w:rsidRPr="00B0703B" w:rsidRDefault="00F034C1" w:rsidP="00B0703B">
            <w:pPr>
              <w:rPr>
                <w:rFonts w:asciiTheme="minorHAnsi" w:hAnsiTheme="minorHAnsi" w:cstheme="minorHAnsi"/>
                <w:sz w:val="22"/>
                <w:szCs w:val="22"/>
              </w:rPr>
            </w:pPr>
            <w:proofErr w:type="spellStart"/>
            <w:r w:rsidRPr="00B0703B">
              <w:rPr>
                <w:rFonts w:asciiTheme="minorHAnsi" w:hAnsiTheme="minorHAnsi" w:cstheme="minorHAnsi"/>
                <w:sz w:val="22"/>
                <w:szCs w:val="22"/>
              </w:rPr>
              <w:t>Zulekha</w:t>
            </w:r>
            <w:proofErr w:type="spellEnd"/>
            <w:r w:rsidRPr="00B0703B">
              <w:rPr>
                <w:rFonts w:asciiTheme="minorHAnsi" w:hAnsiTheme="minorHAnsi" w:cstheme="minorHAnsi"/>
                <w:sz w:val="22"/>
                <w:szCs w:val="22"/>
              </w:rPr>
              <w:t xml:space="preserve"> is going to try to help the committee to get a presenter spot.</w:t>
            </w:r>
          </w:p>
          <w:p w:rsidR="00F034C1" w:rsidRDefault="00F034C1" w:rsidP="00F034C1">
            <w:pPr>
              <w:pStyle w:val="ListParagraph"/>
              <w:rPr>
                <w:rFonts w:asciiTheme="minorHAnsi" w:hAnsiTheme="minorHAnsi" w:cstheme="minorHAnsi"/>
                <w:sz w:val="22"/>
                <w:szCs w:val="22"/>
              </w:rPr>
            </w:pPr>
          </w:p>
          <w:p w:rsidR="00F034C1" w:rsidRPr="00B0703B" w:rsidRDefault="00F034C1" w:rsidP="00B0703B">
            <w:pPr>
              <w:rPr>
                <w:rFonts w:asciiTheme="minorHAnsi" w:hAnsiTheme="minorHAnsi" w:cstheme="minorHAnsi"/>
                <w:sz w:val="22"/>
                <w:szCs w:val="22"/>
              </w:rPr>
            </w:pPr>
            <w:r w:rsidRPr="00B0703B">
              <w:rPr>
                <w:rFonts w:asciiTheme="minorHAnsi" w:hAnsiTheme="minorHAnsi" w:cstheme="minorHAnsi"/>
                <w:sz w:val="22"/>
                <w:szCs w:val="22"/>
              </w:rPr>
              <w:t>Paola (TCDSB)- will check if they provide a similar parent conference</w:t>
            </w:r>
          </w:p>
          <w:p w:rsidR="00F034C1" w:rsidRPr="002656CD" w:rsidRDefault="00F034C1" w:rsidP="00F034C1">
            <w:pPr>
              <w:pStyle w:val="ListParagraph"/>
              <w:rPr>
                <w:rFonts w:asciiTheme="minorHAnsi" w:hAnsiTheme="minorHAnsi" w:cstheme="minorHAnsi"/>
                <w:sz w:val="22"/>
                <w:szCs w:val="22"/>
              </w:rPr>
            </w:pPr>
          </w:p>
        </w:tc>
      </w:tr>
      <w:tr w:rsidR="001A37CC" w:rsidRPr="002656CD" w:rsidTr="00F034C1">
        <w:tc>
          <w:tcPr>
            <w:tcW w:w="1618" w:type="dxa"/>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lastRenderedPageBreak/>
              <w:t>Coalition Members</w:t>
            </w:r>
          </w:p>
        </w:tc>
        <w:tc>
          <w:tcPr>
            <w:tcW w:w="6140" w:type="dxa"/>
          </w:tcPr>
          <w:p w:rsidR="001A37CC" w:rsidRDefault="001A37CC" w:rsidP="002656CD">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Sector Updates/Program Updates</w:t>
            </w:r>
          </w:p>
          <w:p w:rsidR="001A37CC" w:rsidRDefault="001A37CC" w:rsidP="002656CD">
            <w:pPr>
              <w:pStyle w:val="ListParagraph"/>
              <w:rPr>
                <w:rFonts w:asciiTheme="minorHAnsi" w:hAnsiTheme="minorHAnsi" w:cstheme="minorHAnsi"/>
                <w:sz w:val="22"/>
                <w:szCs w:val="22"/>
              </w:rPr>
            </w:pPr>
            <w:r w:rsidRPr="005A1B50">
              <w:rPr>
                <w:rFonts w:asciiTheme="minorHAnsi" w:hAnsiTheme="minorHAnsi" w:cstheme="minorHAnsi"/>
                <w:b/>
                <w:sz w:val="22"/>
                <w:szCs w:val="22"/>
              </w:rPr>
              <w:t>Cynthia</w:t>
            </w:r>
            <w:r>
              <w:rPr>
                <w:rFonts w:asciiTheme="minorHAnsi" w:hAnsiTheme="minorHAnsi" w:cstheme="minorHAnsi"/>
                <w:sz w:val="22"/>
                <w:szCs w:val="22"/>
              </w:rPr>
              <w:t>- the City has revised the assessment tool for quality improvement in licensed school-age programs and will launch this tool at the information sessions on January 26</w:t>
            </w:r>
            <w:r w:rsidRPr="002656CD">
              <w:rPr>
                <w:rFonts w:asciiTheme="minorHAnsi" w:hAnsiTheme="minorHAnsi" w:cstheme="minorHAnsi"/>
                <w:sz w:val="22"/>
                <w:szCs w:val="22"/>
                <w:vertAlign w:val="superscript"/>
              </w:rPr>
              <w:t>th</w:t>
            </w:r>
            <w:r>
              <w:rPr>
                <w:rFonts w:asciiTheme="minorHAnsi" w:hAnsiTheme="minorHAnsi" w:cstheme="minorHAnsi"/>
                <w:sz w:val="22"/>
                <w:szCs w:val="22"/>
              </w:rPr>
              <w:t xml:space="preserve"> and 27</w:t>
            </w:r>
            <w:r w:rsidRPr="002656CD">
              <w:rPr>
                <w:rFonts w:asciiTheme="minorHAnsi" w:hAnsiTheme="minorHAnsi" w:cstheme="minorHAnsi"/>
                <w:sz w:val="22"/>
                <w:szCs w:val="22"/>
                <w:vertAlign w:val="superscript"/>
              </w:rPr>
              <w:t>th</w:t>
            </w:r>
            <w:r>
              <w:rPr>
                <w:rFonts w:asciiTheme="minorHAnsi" w:hAnsiTheme="minorHAnsi" w:cstheme="minorHAnsi"/>
                <w:sz w:val="22"/>
                <w:szCs w:val="22"/>
              </w:rPr>
              <w:t>, 2016</w:t>
            </w:r>
          </w:p>
          <w:p w:rsidR="001A37CC" w:rsidRDefault="001A37CC" w:rsidP="002656CD">
            <w:pPr>
              <w:pStyle w:val="ListParagraph"/>
              <w:rPr>
                <w:rFonts w:asciiTheme="minorHAnsi" w:hAnsiTheme="minorHAnsi" w:cstheme="minorHAnsi"/>
                <w:sz w:val="22"/>
                <w:szCs w:val="22"/>
              </w:rPr>
            </w:pPr>
            <w:r w:rsidRPr="005A1B50">
              <w:rPr>
                <w:rFonts w:asciiTheme="minorHAnsi" w:hAnsiTheme="minorHAnsi" w:cstheme="minorHAnsi"/>
                <w:b/>
                <w:sz w:val="22"/>
                <w:szCs w:val="22"/>
              </w:rPr>
              <w:t>Jane</w:t>
            </w:r>
            <w:r>
              <w:rPr>
                <w:rFonts w:asciiTheme="minorHAnsi" w:hAnsiTheme="minorHAnsi" w:cstheme="minorHAnsi"/>
                <w:sz w:val="22"/>
                <w:szCs w:val="22"/>
              </w:rPr>
              <w:t>- Toronto Children’s services budget has been decreased by 1% due to more efficient delivery; urges everyone to write the city budget committee to get this 1% of funding re-instated ($6.5 million dollars could fund upwards of 600 childcare subsidies)</w:t>
            </w:r>
          </w:p>
          <w:p w:rsidR="001A37CC" w:rsidRDefault="001A37CC" w:rsidP="002656CD">
            <w:pPr>
              <w:pStyle w:val="ListParagraph"/>
              <w:rPr>
                <w:rFonts w:asciiTheme="minorHAnsi" w:hAnsiTheme="minorHAnsi" w:cstheme="minorHAnsi"/>
                <w:sz w:val="22"/>
                <w:szCs w:val="22"/>
              </w:rPr>
            </w:pPr>
            <w:r w:rsidRPr="005A1B50">
              <w:rPr>
                <w:rFonts w:asciiTheme="minorHAnsi" w:hAnsiTheme="minorHAnsi" w:cstheme="minorHAnsi"/>
                <w:b/>
                <w:sz w:val="22"/>
                <w:szCs w:val="22"/>
              </w:rPr>
              <w:t>Sharma</w:t>
            </w:r>
            <w:r>
              <w:rPr>
                <w:rFonts w:asciiTheme="minorHAnsi" w:hAnsiTheme="minorHAnsi" w:cstheme="minorHAnsi"/>
                <w:sz w:val="22"/>
                <w:szCs w:val="22"/>
              </w:rPr>
              <w:t>- Social Planning Toronto is undergoing strategic review and will hold community consultations.</w:t>
            </w:r>
          </w:p>
          <w:p w:rsidR="001A37CC" w:rsidRPr="008E0357" w:rsidRDefault="001A37CC" w:rsidP="008E0357">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Other</w:t>
            </w:r>
          </w:p>
        </w:tc>
        <w:tc>
          <w:tcPr>
            <w:tcW w:w="2700" w:type="dxa"/>
          </w:tcPr>
          <w:p w:rsidR="001A37CC" w:rsidRDefault="001A37CC" w:rsidP="001A37CC">
            <w:pPr>
              <w:pStyle w:val="ListParagraph"/>
              <w:rPr>
                <w:rFonts w:asciiTheme="minorHAnsi" w:hAnsiTheme="minorHAnsi" w:cstheme="minorHAnsi"/>
                <w:b/>
                <w:sz w:val="22"/>
                <w:szCs w:val="22"/>
              </w:rPr>
            </w:pPr>
          </w:p>
        </w:tc>
      </w:tr>
      <w:tr w:rsidR="001A37CC" w:rsidRPr="002656CD" w:rsidTr="00F034C1">
        <w:tc>
          <w:tcPr>
            <w:tcW w:w="1618" w:type="dxa"/>
          </w:tcPr>
          <w:p w:rsidR="001A37CC" w:rsidRPr="00962F96" w:rsidRDefault="001A37CC" w:rsidP="00115414">
            <w:pPr>
              <w:rPr>
                <w:rFonts w:asciiTheme="minorHAnsi" w:hAnsiTheme="minorHAnsi" w:cstheme="minorHAnsi"/>
                <w:b/>
                <w:sz w:val="22"/>
                <w:szCs w:val="22"/>
              </w:rPr>
            </w:pPr>
            <w:r w:rsidRPr="00962F96">
              <w:rPr>
                <w:rFonts w:asciiTheme="minorHAnsi" w:hAnsiTheme="minorHAnsi" w:cstheme="minorHAnsi"/>
                <w:b/>
                <w:sz w:val="22"/>
                <w:szCs w:val="22"/>
              </w:rPr>
              <w:t>Next Meeting</w:t>
            </w:r>
          </w:p>
        </w:tc>
        <w:tc>
          <w:tcPr>
            <w:tcW w:w="6140" w:type="dxa"/>
          </w:tcPr>
          <w:p w:rsidR="001A37CC" w:rsidRPr="002656CD" w:rsidRDefault="001A37CC" w:rsidP="00115414">
            <w:pPr>
              <w:rPr>
                <w:rFonts w:asciiTheme="minorHAnsi" w:hAnsiTheme="minorHAnsi" w:cstheme="minorHAnsi"/>
                <w:sz w:val="22"/>
                <w:szCs w:val="22"/>
              </w:rPr>
            </w:pPr>
            <w:r w:rsidRPr="002656CD">
              <w:rPr>
                <w:rFonts w:asciiTheme="minorHAnsi" w:hAnsiTheme="minorHAnsi" w:cstheme="minorHAnsi"/>
                <w:sz w:val="22"/>
                <w:szCs w:val="22"/>
              </w:rPr>
              <w:t>February 22</w:t>
            </w:r>
            <w:r w:rsidRPr="002656CD">
              <w:rPr>
                <w:rFonts w:asciiTheme="minorHAnsi" w:hAnsiTheme="minorHAnsi" w:cstheme="minorHAnsi"/>
                <w:sz w:val="22"/>
                <w:szCs w:val="22"/>
                <w:vertAlign w:val="superscript"/>
              </w:rPr>
              <w:t>nd</w:t>
            </w:r>
            <w:r w:rsidRPr="002656CD">
              <w:rPr>
                <w:rFonts w:asciiTheme="minorHAnsi" w:hAnsiTheme="minorHAnsi" w:cstheme="minorHAnsi"/>
                <w:sz w:val="22"/>
                <w:szCs w:val="22"/>
              </w:rPr>
              <w:t>, 2016 at CAS of Toronto on the 5</w:t>
            </w:r>
            <w:r w:rsidRPr="002656CD">
              <w:rPr>
                <w:rFonts w:asciiTheme="minorHAnsi" w:hAnsiTheme="minorHAnsi" w:cstheme="minorHAnsi"/>
                <w:sz w:val="22"/>
                <w:szCs w:val="22"/>
                <w:vertAlign w:val="superscript"/>
              </w:rPr>
              <w:t>th</w:t>
            </w:r>
            <w:r w:rsidRPr="002656CD">
              <w:rPr>
                <w:rFonts w:asciiTheme="minorHAnsi" w:hAnsiTheme="minorHAnsi" w:cstheme="minorHAnsi"/>
                <w:sz w:val="22"/>
                <w:szCs w:val="22"/>
              </w:rPr>
              <w:t xml:space="preserve"> floor</w:t>
            </w:r>
          </w:p>
          <w:p w:rsidR="001A37CC" w:rsidRPr="002656CD" w:rsidRDefault="001A37CC" w:rsidP="002656CD">
            <w:pPr>
              <w:rPr>
                <w:rFonts w:asciiTheme="minorHAnsi" w:hAnsiTheme="minorHAnsi" w:cstheme="minorHAnsi"/>
                <w:sz w:val="22"/>
                <w:szCs w:val="22"/>
              </w:rPr>
            </w:pPr>
            <w:r w:rsidRPr="002656CD">
              <w:rPr>
                <w:rFonts w:asciiTheme="minorHAnsi" w:hAnsiTheme="minorHAnsi" w:cstheme="minorHAnsi"/>
                <w:sz w:val="22"/>
                <w:szCs w:val="22"/>
              </w:rPr>
              <w:t>The rest of the meetings have been booked and will be at CAS of Toronto on the 7</w:t>
            </w:r>
            <w:r w:rsidRPr="002656CD">
              <w:rPr>
                <w:rFonts w:asciiTheme="minorHAnsi" w:hAnsiTheme="minorHAnsi" w:cstheme="minorHAnsi"/>
                <w:sz w:val="22"/>
                <w:szCs w:val="22"/>
                <w:vertAlign w:val="superscript"/>
              </w:rPr>
              <w:t>th</w:t>
            </w:r>
            <w:r w:rsidRPr="002656CD">
              <w:rPr>
                <w:rFonts w:asciiTheme="minorHAnsi" w:hAnsiTheme="minorHAnsi" w:cstheme="minorHAnsi"/>
                <w:sz w:val="22"/>
                <w:szCs w:val="22"/>
              </w:rPr>
              <w:t xml:space="preserve"> floor (March 21, April 18, May 16, June 20)</w:t>
            </w:r>
          </w:p>
        </w:tc>
        <w:tc>
          <w:tcPr>
            <w:tcW w:w="2700" w:type="dxa"/>
          </w:tcPr>
          <w:p w:rsidR="001A37CC" w:rsidRPr="002656CD" w:rsidRDefault="001A37CC" w:rsidP="00115414">
            <w:pPr>
              <w:rPr>
                <w:rFonts w:asciiTheme="minorHAnsi" w:hAnsiTheme="minorHAnsi" w:cstheme="minorHAnsi"/>
                <w:sz w:val="22"/>
                <w:szCs w:val="22"/>
              </w:rPr>
            </w:pPr>
          </w:p>
        </w:tc>
      </w:tr>
    </w:tbl>
    <w:p w:rsidR="00115414" w:rsidRPr="002656CD" w:rsidRDefault="00115414" w:rsidP="00115414">
      <w:pPr>
        <w:rPr>
          <w:rFonts w:asciiTheme="minorHAnsi" w:hAnsiTheme="minorHAnsi" w:cstheme="minorHAnsi"/>
          <w:sz w:val="22"/>
          <w:szCs w:val="22"/>
        </w:rPr>
      </w:pPr>
    </w:p>
    <w:sectPr w:rsidR="00115414" w:rsidRPr="0026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4CE8"/>
    <w:multiLevelType w:val="hybridMultilevel"/>
    <w:tmpl w:val="7F48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5D37E6"/>
    <w:multiLevelType w:val="hybridMultilevel"/>
    <w:tmpl w:val="1FB0F4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69B5BC3"/>
    <w:multiLevelType w:val="hybridMultilevel"/>
    <w:tmpl w:val="AA2830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4"/>
    <w:rsid w:val="000C67D9"/>
    <w:rsid w:val="000F7D29"/>
    <w:rsid w:val="00115414"/>
    <w:rsid w:val="001A37CC"/>
    <w:rsid w:val="002656CD"/>
    <w:rsid w:val="002702B3"/>
    <w:rsid w:val="00361BA5"/>
    <w:rsid w:val="003C1351"/>
    <w:rsid w:val="003F3594"/>
    <w:rsid w:val="005A1B50"/>
    <w:rsid w:val="00674620"/>
    <w:rsid w:val="008703D1"/>
    <w:rsid w:val="008C2663"/>
    <w:rsid w:val="008E0357"/>
    <w:rsid w:val="00962F96"/>
    <w:rsid w:val="00AB002C"/>
    <w:rsid w:val="00AC6F32"/>
    <w:rsid w:val="00AE3C88"/>
    <w:rsid w:val="00B0703B"/>
    <w:rsid w:val="00B914E7"/>
    <w:rsid w:val="00BB4E5B"/>
    <w:rsid w:val="00C728C8"/>
    <w:rsid w:val="00CD1300"/>
    <w:rsid w:val="00DE01C3"/>
    <w:rsid w:val="00DE42E4"/>
    <w:rsid w:val="00E75264"/>
    <w:rsid w:val="00F03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Children's Aid Society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Cindy Himelstein</cp:lastModifiedBy>
  <cp:revision>2</cp:revision>
  <dcterms:created xsi:type="dcterms:W3CDTF">2016-01-28T14:43:00Z</dcterms:created>
  <dcterms:modified xsi:type="dcterms:W3CDTF">2016-01-28T14:43:00Z</dcterms:modified>
</cp:coreProperties>
</file>