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AC" w:rsidRPr="00770169" w:rsidRDefault="000000AC" w:rsidP="000000A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70169">
        <w:rPr>
          <w:rFonts w:asciiTheme="majorHAnsi" w:hAnsiTheme="majorHAnsi" w:cstheme="majorHAnsi"/>
          <w:b/>
          <w:sz w:val="22"/>
          <w:szCs w:val="22"/>
        </w:rPr>
        <w:t>Middle Childhood Matters Minutes</w:t>
      </w:r>
    </w:p>
    <w:p w:rsidR="000000AC" w:rsidRPr="00A73DAA" w:rsidRDefault="000000AC" w:rsidP="000000AC">
      <w:pPr>
        <w:jc w:val="center"/>
        <w:rPr>
          <w:rFonts w:asciiTheme="majorHAnsi" w:hAnsiTheme="majorHAnsi" w:cstheme="majorHAnsi"/>
          <w:sz w:val="22"/>
          <w:szCs w:val="22"/>
        </w:rPr>
      </w:pPr>
      <w:r w:rsidRPr="00A73DAA">
        <w:rPr>
          <w:rFonts w:asciiTheme="majorHAnsi" w:hAnsiTheme="majorHAnsi" w:cstheme="majorHAnsi"/>
          <w:sz w:val="22"/>
          <w:szCs w:val="22"/>
        </w:rPr>
        <w:t>Monday, April 20, 2015</w:t>
      </w:r>
    </w:p>
    <w:p w:rsidR="000000AC" w:rsidRPr="00A73DAA" w:rsidRDefault="000000AC" w:rsidP="000000AC">
      <w:pPr>
        <w:jc w:val="center"/>
        <w:rPr>
          <w:rFonts w:asciiTheme="majorHAnsi" w:hAnsiTheme="majorHAnsi" w:cstheme="majorHAnsi"/>
          <w:sz w:val="22"/>
          <w:szCs w:val="22"/>
        </w:rPr>
      </w:pPr>
      <w:r w:rsidRPr="00A73DAA">
        <w:rPr>
          <w:rFonts w:asciiTheme="majorHAnsi" w:hAnsiTheme="majorHAnsi" w:cstheme="majorHAnsi"/>
          <w:sz w:val="22"/>
          <w:szCs w:val="22"/>
        </w:rPr>
        <w:t>10am – 12pm</w:t>
      </w:r>
    </w:p>
    <w:p w:rsidR="000000AC" w:rsidRPr="00A73DAA" w:rsidRDefault="000000AC" w:rsidP="000000AC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0000AC" w:rsidRPr="00A73DAA" w:rsidRDefault="000000AC" w:rsidP="000000AC">
      <w:pPr>
        <w:rPr>
          <w:rFonts w:asciiTheme="majorHAnsi" w:hAnsiTheme="majorHAnsi" w:cstheme="majorHAnsi"/>
          <w:sz w:val="22"/>
          <w:szCs w:val="22"/>
        </w:rPr>
      </w:pPr>
      <w:r w:rsidRPr="00770169">
        <w:rPr>
          <w:rFonts w:asciiTheme="majorHAnsi" w:hAnsiTheme="majorHAnsi" w:cstheme="majorHAnsi"/>
          <w:b/>
          <w:sz w:val="22"/>
          <w:szCs w:val="22"/>
        </w:rPr>
        <w:t>Present:</w:t>
      </w:r>
      <w:r w:rsidRPr="00A73D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076CF">
        <w:rPr>
          <w:rFonts w:asciiTheme="majorHAnsi" w:hAnsiTheme="majorHAnsi" w:cstheme="majorHAnsi"/>
          <w:sz w:val="22"/>
          <w:szCs w:val="22"/>
        </w:rPr>
        <w:t>Shaida</w:t>
      </w:r>
      <w:proofErr w:type="spellEnd"/>
      <w:r w:rsidR="00F076C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076CF">
        <w:rPr>
          <w:rFonts w:asciiTheme="majorHAnsi" w:hAnsiTheme="majorHAnsi" w:cstheme="majorHAnsi"/>
          <w:sz w:val="22"/>
          <w:szCs w:val="22"/>
        </w:rPr>
        <w:t>Adettia</w:t>
      </w:r>
      <w:proofErr w:type="spellEnd"/>
      <w:r w:rsidR="00F076CF">
        <w:rPr>
          <w:rFonts w:asciiTheme="majorHAnsi" w:hAnsiTheme="majorHAnsi" w:cstheme="majorHAnsi"/>
          <w:sz w:val="22"/>
          <w:szCs w:val="22"/>
        </w:rPr>
        <w:t xml:space="preserve">, Diane Banks, Paola </w:t>
      </w:r>
      <w:proofErr w:type="spellStart"/>
      <w:r w:rsidR="00F076CF">
        <w:rPr>
          <w:rFonts w:asciiTheme="majorHAnsi" w:hAnsiTheme="majorHAnsi" w:cstheme="majorHAnsi"/>
          <w:sz w:val="22"/>
          <w:szCs w:val="22"/>
        </w:rPr>
        <w:t>Collini</w:t>
      </w:r>
      <w:proofErr w:type="spellEnd"/>
      <w:r w:rsidR="00F076CF">
        <w:rPr>
          <w:rFonts w:asciiTheme="majorHAnsi" w:hAnsiTheme="majorHAnsi" w:cstheme="majorHAnsi"/>
          <w:sz w:val="22"/>
          <w:szCs w:val="22"/>
        </w:rPr>
        <w:t>-Martins, Ian Edward, Lee Ford-</w:t>
      </w:r>
      <w:r w:rsidR="001B56CF">
        <w:rPr>
          <w:rFonts w:asciiTheme="majorHAnsi" w:hAnsiTheme="majorHAnsi" w:cstheme="majorHAnsi"/>
          <w:sz w:val="22"/>
          <w:szCs w:val="22"/>
        </w:rPr>
        <w:t>J</w:t>
      </w:r>
      <w:r w:rsidR="00F076CF">
        <w:rPr>
          <w:rFonts w:asciiTheme="majorHAnsi" w:hAnsiTheme="majorHAnsi" w:cstheme="majorHAnsi"/>
          <w:sz w:val="22"/>
          <w:szCs w:val="22"/>
        </w:rPr>
        <w:t xml:space="preserve">ones, </w:t>
      </w:r>
      <w:proofErr w:type="spellStart"/>
      <w:r w:rsidR="00F076CF">
        <w:rPr>
          <w:rFonts w:asciiTheme="majorHAnsi" w:hAnsiTheme="majorHAnsi" w:cstheme="majorHAnsi"/>
          <w:sz w:val="22"/>
          <w:szCs w:val="22"/>
        </w:rPr>
        <w:t>Eneyda</w:t>
      </w:r>
      <w:proofErr w:type="spellEnd"/>
      <w:r w:rsidR="00F076CF">
        <w:rPr>
          <w:rFonts w:asciiTheme="majorHAnsi" w:hAnsiTheme="majorHAnsi" w:cstheme="majorHAnsi"/>
          <w:sz w:val="22"/>
          <w:szCs w:val="22"/>
        </w:rPr>
        <w:t xml:space="preserve"> Guerra, Cindy </w:t>
      </w:r>
      <w:proofErr w:type="spellStart"/>
      <w:r w:rsidR="00F076CF">
        <w:rPr>
          <w:rFonts w:asciiTheme="majorHAnsi" w:hAnsiTheme="majorHAnsi" w:cstheme="majorHAnsi"/>
          <w:sz w:val="22"/>
          <w:szCs w:val="22"/>
        </w:rPr>
        <w:t>Himelstein</w:t>
      </w:r>
      <w:proofErr w:type="spellEnd"/>
      <w:r w:rsidR="00F076CF">
        <w:rPr>
          <w:rFonts w:asciiTheme="majorHAnsi" w:hAnsiTheme="majorHAnsi" w:cstheme="majorHAnsi"/>
          <w:sz w:val="22"/>
          <w:szCs w:val="22"/>
        </w:rPr>
        <w:t xml:space="preserve">, Cindy McCarthy, Jillian Sewell, Lisa </w:t>
      </w:r>
      <w:proofErr w:type="spellStart"/>
      <w:r w:rsidR="00F076CF">
        <w:rPr>
          <w:rFonts w:asciiTheme="majorHAnsi" w:hAnsiTheme="majorHAnsi" w:cstheme="majorHAnsi"/>
          <w:sz w:val="22"/>
          <w:szCs w:val="22"/>
        </w:rPr>
        <w:t>Shortall</w:t>
      </w:r>
      <w:proofErr w:type="spellEnd"/>
      <w:r w:rsidR="00F076CF">
        <w:rPr>
          <w:rFonts w:asciiTheme="majorHAnsi" w:hAnsiTheme="majorHAnsi" w:cstheme="majorHAnsi"/>
          <w:sz w:val="22"/>
          <w:szCs w:val="22"/>
        </w:rPr>
        <w:t>, Beverly</w:t>
      </w:r>
      <w:r w:rsidR="001B56CF">
        <w:rPr>
          <w:rFonts w:asciiTheme="majorHAnsi" w:hAnsiTheme="majorHAnsi" w:cstheme="majorHAnsi"/>
          <w:sz w:val="22"/>
          <w:szCs w:val="22"/>
        </w:rPr>
        <w:t xml:space="preserve"> de Sousa</w:t>
      </w:r>
      <w:r w:rsidR="00F076CF">
        <w:rPr>
          <w:rFonts w:asciiTheme="majorHAnsi" w:hAnsiTheme="majorHAnsi" w:cstheme="majorHAnsi"/>
          <w:sz w:val="22"/>
          <w:szCs w:val="22"/>
        </w:rPr>
        <w:t>, Tom Chen, Andrea</w:t>
      </w:r>
      <w:r w:rsidR="00DC222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2225">
        <w:rPr>
          <w:rFonts w:asciiTheme="majorHAnsi" w:hAnsiTheme="majorHAnsi" w:cstheme="majorHAnsi"/>
          <w:sz w:val="22"/>
          <w:szCs w:val="22"/>
        </w:rPr>
        <w:t>Malonado</w:t>
      </w:r>
      <w:proofErr w:type="spellEnd"/>
      <w:r w:rsidR="00F076CF">
        <w:rPr>
          <w:rFonts w:asciiTheme="majorHAnsi" w:hAnsiTheme="majorHAnsi" w:cstheme="majorHAnsi"/>
          <w:sz w:val="22"/>
          <w:szCs w:val="22"/>
        </w:rPr>
        <w:t>, Linda</w:t>
      </w:r>
      <w:r w:rsidR="001B56C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B56CF">
        <w:rPr>
          <w:rFonts w:asciiTheme="majorHAnsi" w:hAnsiTheme="majorHAnsi" w:cstheme="majorHAnsi"/>
          <w:sz w:val="22"/>
          <w:szCs w:val="22"/>
        </w:rPr>
        <w:t>Saad</w:t>
      </w:r>
      <w:proofErr w:type="spellEnd"/>
      <w:r w:rsidR="001B56CF">
        <w:rPr>
          <w:rFonts w:asciiTheme="majorHAnsi" w:hAnsiTheme="majorHAnsi" w:cstheme="majorHAnsi"/>
          <w:sz w:val="22"/>
          <w:szCs w:val="22"/>
        </w:rPr>
        <w:t xml:space="preserve">, Cynthia </w:t>
      </w:r>
      <w:proofErr w:type="spellStart"/>
      <w:r w:rsidR="001B56CF">
        <w:rPr>
          <w:rFonts w:asciiTheme="majorHAnsi" w:hAnsiTheme="majorHAnsi" w:cstheme="majorHAnsi"/>
          <w:sz w:val="22"/>
          <w:szCs w:val="22"/>
        </w:rPr>
        <w:t>Grundmann</w:t>
      </w:r>
      <w:proofErr w:type="spellEnd"/>
      <w:r w:rsidR="001B56CF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1B56CF">
        <w:rPr>
          <w:rFonts w:asciiTheme="majorHAnsi" w:hAnsiTheme="majorHAnsi" w:cstheme="majorHAnsi"/>
          <w:sz w:val="22"/>
          <w:szCs w:val="22"/>
        </w:rPr>
        <w:t xml:space="preserve">( </w:t>
      </w:r>
      <w:proofErr w:type="spellStart"/>
      <w:r w:rsidR="001B56CF">
        <w:rPr>
          <w:rFonts w:asciiTheme="majorHAnsi" w:hAnsiTheme="majorHAnsi" w:cstheme="majorHAnsi"/>
          <w:sz w:val="22"/>
          <w:szCs w:val="22"/>
        </w:rPr>
        <w:t>tele</w:t>
      </w:r>
      <w:proofErr w:type="spellEnd"/>
      <w:proofErr w:type="gramEnd"/>
      <w:r w:rsidR="001B56CF">
        <w:rPr>
          <w:rFonts w:asciiTheme="majorHAnsi" w:hAnsiTheme="majorHAnsi" w:cstheme="majorHAnsi"/>
          <w:sz w:val="22"/>
          <w:szCs w:val="22"/>
        </w:rPr>
        <w:t>-conference)</w:t>
      </w:r>
    </w:p>
    <w:p w:rsidR="000000AC" w:rsidRPr="00A73DAA" w:rsidRDefault="000000AC" w:rsidP="000000AC">
      <w:pPr>
        <w:rPr>
          <w:rFonts w:asciiTheme="majorHAnsi" w:hAnsiTheme="majorHAnsi" w:cstheme="majorHAnsi"/>
          <w:sz w:val="22"/>
          <w:szCs w:val="22"/>
        </w:rPr>
      </w:pPr>
    </w:p>
    <w:p w:rsidR="000000AC" w:rsidRPr="00A73DAA" w:rsidRDefault="000000AC" w:rsidP="000000AC">
      <w:pPr>
        <w:rPr>
          <w:rFonts w:asciiTheme="majorHAnsi" w:hAnsiTheme="majorHAnsi" w:cstheme="majorHAnsi"/>
          <w:sz w:val="22"/>
          <w:szCs w:val="22"/>
        </w:rPr>
      </w:pPr>
      <w:r w:rsidRPr="00770169">
        <w:rPr>
          <w:rFonts w:asciiTheme="majorHAnsi" w:hAnsiTheme="majorHAnsi" w:cstheme="majorHAnsi"/>
          <w:b/>
          <w:sz w:val="22"/>
          <w:szCs w:val="22"/>
        </w:rPr>
        <w:t>Regrets:</w:t>
      </w:r>
      <w:r w:rsidR="00F076CF">
        <w:rPr>
          <w:rFonts w:asciiTheme="majorHAnsi" w:hAnsiTheme="majorHAnsi" w:cstheme="majorHAnsi"/>
          <w:sz w:val="22"/>
          <w:szCs w:val="22"/>
        </w:rPr>
        <w:t xml:space="preserve"> Vanessa Chase, Jane Mercer, Annie </w:t>
      </w:r>
      <w:proofErr w:type="spellStart"/>
      <w:r w:rsidR="00F076CF">
        <w:rPr>
          <w:rFonts w:asciiTheme="majorHAnsi" w:hAnsiTheme="majorHAnsi" w:cstheme="majorHAnsi"/>
          <w:sz w:val="22"/>
          <w:szCs w:val="22"/>
        </w:rPr>
        <w:t>Peng</w:t>
      </w:r>
      <w:proofErr w:type="spellEnd"/>
      <w:r w:rsidR="00F076CF">
        <w:rPr>
          <w:rFonts w:asciiTheme="majorHAnsi" w:hAnsiTheme="majorHAnsi" w:cstheme="majorHAnsi"/>
          <w:sz w:val="22"/>
          <w:szCs w:val="22"/>
        </w:rPr>
        <w:t xml:space="preserve">, Anna </w:t>
      </w:r>
      <w:proofErr w:type="spellStart"/>
      <w:r w:rsidR="00F076CF">
        <w:rPr>
          <w:rFonts w:asciiTheme="majorHAnsi" w:hAnsiTheme="majorHAnsi" w:cstheme="majorHAnsi"/>
          <w:sz w:val="22"/>
          <w:szCs w:val="22"/>
        </w:rPr>
        <w:t>Polla</w:t>
      </w:r>
      <w:proofErr w:type="spellEnd"/>
      <w:r w:rsidR="00770169">
        <w:rPr>
          <w:rFonts w:asciiTheme="majorHAnsi" w:hAnsiTheme="majorHAnsi" w:cstheme="majorHAnsi"/>
          <w:sz w:val="22"/>
          <w:szCs w:val="22"/>
        </w:rPr>
        <w:t>, Kate Wallis</w:t>
      </w:r>
    </w:p>
    <w:p w:rsidR="000000AC" w:rsidRDefault="000000AC" w:rsidP="000000A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4613"/>
        <w:gridCol w:w="2636"/>
      </w:tblGrid>
      <w:tr w:rsidR="00C84F72" w:rsidTr="007D1004">
        <w:tc>
          <w:tcPr>
            <w:tcW w:w="2327" w:type="dxa"/>
            <w:shd w:val="clear" w:color="auto" w:fill="D9D9D9" w:themeFill="background1" w:themeFillShade="D9"/>
          </w:tcPr>
          <w:p w:rsidR="00C84F72" w:rsidRDefault="00C84F72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Agenda Item</w:t>
            </w:r>
          </w:p>
        </w:tc>
        <w:tc>
          <w:tcPr>
            <w:tcW w:w="4613" w:type="dxa"/>
            <w:shd w:val="clear" w:color="auto" w:fill="D9D9D9" w:themeFill="background1" w:themeFillShade="D9"/>
          </w:tcPr>
          <w:p w:rsidR="00C84F72" w:rsidRDefault="00C84F72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Discussion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:rsidR="00C84F72" w:rsidRDefault="00C84F72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Outcome/Follow-up</w:t>
            </w:r>
          </w:p>
        </w:tc>
      </w:tr>
      <w:tr w:rsidR="00C84F72" w:rsidTr="007D1004">
        <w:tc>
          <w:tcPr>
            <w:tcW w:w="2327" w:type="dxa"/>
          </w:tcPr>
          <w:p w:rsidR="00C84F72" w:rsidRDefault="000B1A72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Welcome and Approval of Minutes</w:t>
            </w:r>
          </w:p>
        </w:tc>
        <w:tc>
          <w:tcPr>
            <w:tcW w:w="4613" w:type="dxa"/>
          </w:tcPr>
          <w:p w:rsidR="00C84F72" w:rsidRDefault="00A54DC2" w:rsidP="00A54D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• </w:t>
            </w:r>
            <w:r w:rsidR="000B1A72">
              <w:rPr>
                <w:rFonts w:asciiTheme="majorHAnsi" w:hAnsiTheme="majorHAnsi" w:cstheme="majorHAnsi"/>
                <w:sz w:val="22"/>
                <w:szCs w:val="22"/>
              </w:rPr>
              <w:t xml:space="preserve">There is a mistake in last month’s minutes in regards to childcare subsidies. Under </w:t>
            </w:r>
            <w:r w:rsidR="00351FD5">
              <w:rPr>
                <w:rFonts w:asciiTheme="majorHAnsi" w:hAnsiTheme="majorHAnsi" w:cstheme="majorHAnsi"/>
                <w:sz w:val="22"/>
                <w:szCs w:val="22"/>
              </w:rPr>
              <w:t xml:space="preserve">2014-2015 </w:t>
            </w:r>
            <w:r w:rsidR="000B1A72">
              <w:rPr>
                <w:rFonts w:asciiTheme="majorHAnsi" w:hAnsiTheme="majorHAnsi" w:cstheme="majorHAnsi"/>
                <w:sz w:val="22"/>
                <w:szCs w:val="22"/>
              </w:rPr>
              <w:t>provincial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guidelines,</w:t>
            </w:r>
            <w:r w:rsidR="000B1A72">
              <w:rPr>
                <w:rFonts w:asciiTheme="majorHAnsi" w:hAnsiTheme="majorHAnsi" w:cstheme="majorHAnsi"/>
                <w:sz w:val="22"/>
                <w:szCs w:val="22"/>
              </w:rPr>
              <w:t xml:space="preserve"> subsidies may be used for unlicensed school-aged programs as long as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the program</w:t>
            </w:r>
            <w:r w:rsidR="000B1A72">
              <w:rPr>
                <w:rFonts w:asciiTheme="majorHAnsi" w:hAnsiTheme="majorHAnsi" w:cstheme="majorHAnsi"/>
                <w:sz w:val="22"/>
                <w:szCs w:val="22"/>
              </w:rPr>
              <w:t xml:space="preserve"> is recognized by the Ontario Camp Association or uses High Five. The City of Toronto</w:t>
            </w:r>
            <w:r w:rsidR="00351FD5">
              <w:rPr>
                <w:rFonts w:asciiTheme="majorHAnsi" w:hAnsiTheme="majorHAnsi" w:cstheme="majorHAnsi"/>
                <w:sz w:val="22"/>
                <w:szCs w:val="22"/>
              </w:rPr>
              <w:t xml:space="preserve"> ( Council approved)</w:t>
            </w:r>
            <w:r w:rsidR="000B1A72">
              <w:rPr>
                <w:rFonts w:asciiTheme="majorHAnsi" w:hAnsiTheme="majorHAnsi" w:cstheme="majorHAnsi"/>
                <w:sz w:val="22"/>
                <w:szCs w:val="22"/>
              </w:rPr>
              <w:t xml:space="preserve">, however, has decided to only use </w:t>
            </w:r>
            <w:r w:rsidR="00351FD5">
              <w:rPr>
                <w:rFonts w:asciiTheme="majorHAnsi" w:hAnsiTheme="majorHAnsi" w:cstheme="majorHAnsi"/>
                <w:sz w:val="22"/>
                <w:szCs w:val="22"/>
              </w:rPr>
              <w:t>subsidies</w:t>
            </w:r>
            <w:r w:rsidR="000B1A72">
              <w:rPr>
                <w:rFonts w:asciiTheme="majorHAnsi" w:hAnsiTheme="majorHAnsi" w:cstheme="majorHAnsi"/>
                <w:sz w:val="22"/>
                <w:szCs w:val="22"/>
              </w:rPr>
              <w:t xml:space="preserve"> for license</w:t>
            </w:r>
            <w:r w:rsidR="00351FD5">
              <w:rPr>
                <w:rFonts w:asciiTheme="majorHAnsi" w:hAnsiTheme="majorHAnsi" w:cstheme="majorHAnsi"/>
                <w:sz w:val="22"/>
                <w:szCs w:val="22"/>
              </w:rPr>
              <w:t>-based</w:t>
            </w:r>
            <w:r w:rsidR="000B1A72">
              <w:rPr>
                <w:rFonts w:asciiTheme="majorHAnsi" w:hAnsiTheme="majorHAnsi" w:cstheme="majorHAnsi"/>
                <w:sz w:val="22"/>
                <w:szCs w:val="22"/>
              </w:rPr>
              <w:t xml:space="preserve"> programs</w:t>
            </w:r>
            <w:r w:rsidR="00351FD5">
              <w:rPr>
                <w:rFonts w:asciiTheme="majorHAnsi" w:hAnsiTheme="majorHAnsi" w:cstheme="majorHAnsi"/>
                <w:sz w:val="22"/>
                <w:szCs w:val="22"/>
              </w:rPr>
              <w:t xml:space="preserve"> only</w:t>
            </w:r>
          </w:p>
        </w:tc>
        <w:tc>
          <w:tcPr>
            <w:tcW w:w="2636" w:type="dxa"/>
          </w:tcPr>
          <w:p w:rsidR="00C84F72" w:rsidRDefault="00A54DC2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• Kaitlin will correct last month’s minutes.</w:t>
            </w:r>
          </w:p>
        </w:tc>
      </w:tr>
      <w:tr w:rsidR="00C84F72" w:rsidTr="007D1004">
        <w:tc>
          <w:tcPr>
            <w:tcW w:w="2327" w:type="dxa"/>
          </w:tcPr>
          <w:p w:rsidR="00C84F72" w:rsidRDefault="00A54DC2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Toronto Children’s Services 2015-2019 Plan</w:t>
            </w:r>
          </w:p>
          <w:p w:rsidR="00CC28E3" w:rsidRDefault="00CC28E3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C28E3" w:rsidRDefault="00CC28E3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C28E3" w:rsidRDefault="00CC28E3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C28E3" w:rsidRDefault="00CC28E3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C28E3" w:rsidRDefault="00CC28E3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C28E3" w:rsidRDefault="00CC28E3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C28E3" w:rsidRDefault="00CC28E3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C28E3" w:rsidRDefault="00CC28E3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C28E3" w:rsidRDefault="00CC28E3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C28E3" w:rsidRDefault="00CC28E3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Proposed Regulatory Amendments Related to Childcare and Early Years</w:t>
            </w: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Webinar</w:t>
            </w:r>
            <w:r w:rsidR="00351FD5">
              <w:rPr>
                <w:rFonts w:asciiTheme="majorHAnsi" w:hAnsiTheme="majorHAnsi" w:cstheme="majorHAnsi"/>
                <w:sz w:val="22"/>
                <w:szCs w:val="22"/>
              </w:rPr>
              <w:t xml:space="preserve"> on the regulatory changes</w:t>
            </w: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51FD5" w:rsidRDefault="00351FD5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51FD5" w:rsidRDefault="00351FD5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51FD5" w:rsidRDefault="00351FD5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51FD5" w:rsidRDefault="00351FD5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Toronto After-School Programs – What Matters? Quality Indicators/Standards</w:t>
            </w:r>
          </w:p>
        </w:tc>
        <w:tc>
          <w:tcPr>
            <w:tcW w:w="4613" w:type="dxa"/>
          </w:tcPr>
          <w:p w:rsidR="00BC6CC7" w:rsidRDefault="00372F83" w:rsidP="007344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• 52% of Toronto’s child population is 6-12 years old. </w:t>
            </w:r>
          </w:p>
          <w:p w:rsidR="00C84F72" w:rsidRDefault="00BC6CC7" w:rsidP="00BC6C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• </w:t>
            </w:r>
            <w:r w:rsidR="00372F83">
              <w:rPr>
                <w:rFonts w:asciiTheme="majorHAnsi" w:hAnsiTheme="majorHAnsi" w:cstheme="majorHAnsi"/>
                <w:sz w:val="22"/>
                <w:szCs w:val="22"/>
              </w:rPr>
              <w:t>Only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14</w:t>
            </w:r>
            <w:r w:rsidR="00372F83">
              <w:rPr>
                <w:rFonts w:asciiTheme="majorHAnsi" w:hAnsiTheme="majorHAnsi" w:cstheme="majorHAnsi"/>
                <w:sz w:val="22"/>
                <w:szCs w:val="22"/>
              </w:rPr>
              <w:t xml:space="preserve">% of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5-12 year-olds</w:t>
            </w:r>
            <w:r w:rsidR="00372F83">
              <w:rPr>
                <w:rFonts w:asciiTheme="majorHAnsi" w:hAnsiTheme="majorHAnsi" w:cstheme="majorHAnsi"/>
                <w:sz w:val="22"/>
                <w:szCs w:val="22"/>
              </w:rPr>
              <w:t xml:space="preserve"> are in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one of the 664 </w:t>
            </w:r>
            <w:r w:rsidR="00372F83">
              <w:rPr>
                <w:rFonts w:asciiTheme="majorHAnsi" w:hAnsiTheme="majorHAnsi" w:cstheme="majorHAnsi"/>
                <w:sz w:val="22"/>
                <w:szCs w:val="22"/>
              </w:rPr>
              <w:t xml:space="preserve">after-school programs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across the City</w:t>
            </w:r>
          </w:p>
          <w:p w:rsidR="00BC6CC7" w:rsidRDefault="00BC6CC7" w:rsidP="00BC6C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6CC7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 w:rsidR="00DC17E4">
              <w:rPr>
                <w:rFonts w:asciiTheme="majorHAnsi" w:hAnsiTheme="majorHAnsi" w:cstheme="majorHAnsi"/>
                <w:sz w:val="22"/>
                <w:szCs w:val="22"/>
              </w:rPr>
              <w:t xml:space="preserve"> The plan recognizes a need for developmentally appropriate programs for 9-12 year-olds, since this age group often drops off</w:t>
            </w:r>
          </w:p>
          <w:p w:rsidR="00DC17E4" w:rsidRDefault="00DC17E4" w:rsidP="00BC6C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6CC7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 w:rsidR="00BC6CC7" w:rsidRPr="00BC6CC7">
              <w:rPr>
                <w:rFonts w:asciiTheme="majorHAnsi" w:hAnsiTheme="majorHAnsi" w:cstheme="majorHAnsi"/>
                <w:sz w:val="22"/>
                <w:szCs w:val="22"/>
              </w:rPr>
              <w:t xml:space="preserve">This </w:t>
            </w:r>
            <w:r w:rsidR="00351FD5">
              <w:rPr>
                <w:rFonts w:asciiTheme="majorHAnsi" w:hAnsiTheme="majorHAnsi" w:cstheme="majorHAnsi"/>
                <w:sz w:val="22"/>
                <w:szCs w:val="22"/>
              </w:rPr>
              <w:t xml:space="preserve">is the </w:t>
            </w:r>
            <w:r w:rsidR="00BC6CC7" w:rsidRPr="00BC6CC7">
              <w:rPr>
                <w:rFonts w:asciiTheme="majorHAnsi" w:hAnsiTheme="majorHAnsi" w:cstheme="majorHAnsi"/>
                <w:sz w:val="22"/>
                <w:szCs w:val="22"/>
              </w:rPr>
              <w:t xml:space="preserve">first service plan that includes 6-12 year olds – good step forward </w:t>
            </w:r>
          </w:p>
          <w:p w:rsidR="00BC6CC7" w:rsidRDefault="00DC17E4" w:rsidP="00BC6C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6CC7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 w:rsidR="00CC28E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When </w:t>
            </w:r>
            <w:r w:rsidR="00BC6CC7" w:rsidRPr="00BC6CC7">
              <w:rPr>
                <w:rFonts w:asciiTheme="majorHAnsi" w:hAnsiTheme="majorHAnsi" w:cstheme="majorHAnsi"/>
                <w:sz w:val="22"/>
                <w:szCs w:val="22"/>
              </w:rPr>
              <w:t>Council approve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 the plan,</w:t>
            </w:r>
            <w:r w:rsidR="00BC6CC7" w:rsidRPr="00BC6CC7">
              <w:rPr>
                <w:rFonts w:asciiTheme="majorHAnsi" w:hAnsiTheme="majorHAnsi" w:cstheme="majorHAnsi"/>
                <w:sz w:val="22"/>
                <w:szCs w:val="22"/>
              </w:rPr>
              <w:t xml:space="preserve"> it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will become the</w:t>
            </w:r>
            <w:r w:rsidR="00BC6CC7" w:rsidRPr="00BC6CC7">
              <w:rPr>
                <w:rFonts w:asciiTheme="majorHAnsi" w:hAnsiTheme="majorHAnsi" w:cstheme="majorHAnsi"/>
                <w:sz w:val="22"/>
                <w:szCs w:val="22"/>
              </w:rPr>
              <w:t xml:space="preserve"> City’s road map for the next 5 years</w:t>
            </w:r>
          </w:p>
          <w:p w:rsidR="00CC28E3" w:rsidRDefault="00CC28E3" w:rsidP="00BC6C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CC28E3" w:rsidP="00CC28E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6CC7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340E58" w:rsidRPr="00340E58">
              <w:rPr>
                <w:rFonts w:asciiTheme="majorHAnsi" w:hAnsiTheme="majorHAnsi" w:cstheme="majorHAnsi"/>
                <w:sz w:val="22"/>
                <w:szCs w:val="22"/>
              </w:rPr>
              <w:t xml:space="preserve">Looking to create separate </w:t>
            </w:r>
            <w:r w:rsidR="00340E58">
              <w:rPr>
                <w:rFonts w:asciiTheme="majorHAnsi" w:hAnsiTheme="majorHAnsi" w:cstheme="majorHAnsi"/>
                <w:sz w:val="22"/>
                <w:szCs w:val="22"/>
              </w:rPr>
              <w:t xml:space="preserve">age grouping for 6-8 year olds </w:t>
            </w:r>
            <w:r w:rsidR="00340E58" w:rsidRPr="00340E58">
              <w:rPr>
                <w:rFonts w:asciiTheme="majorHAnsi" w:hAnsiTheme="majorHAnsi" w:cstheme="majorHAnsi"/>
                <w:sz w:val="22"/>
                <w:szCs w:val="22"/>
              </w:rPr>
              <w:t>(1:15</w:t>
            </w:r>
            <w:r w:rsidR="00340E58">
              <w:rPr>
                <w:rFonts w:asciiTheme="majorHAnsi" w:hAnsiTheme="majorHAnsi" w:cstheme="majorHAnsi"/>
                <w:sz w:val="22"/>
                <w:szCs w:val="22"/>
              </w:rPr>
              <w:t xml:space="preserve"> staff ratio</w:t>
            </w:r>
            <w:r w:rsidR="00340E58" w:rsidRPr="00340E58">
              <w:rPr>
                <w:rFonts w:asciiTheme="majorHAnsi" w:hAnsiTheme="majorHAnsi" w:cstheme="majorHAnsi"/>
                <w:sz w:val="22"/>
                <w:szCs w:val="22"/>
              </w:rPr>
              <w:t xml:space="preserve"> and a max group size of 30) and a new age group of 9-12 year-old</w:t>
            </w:r>
            <w:r w:rsidR="00340E58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340E58" w:rsidRPr="00340E5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40E58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340E58" w:rsidRPr="00340E58">
              <w:rPr>
                <w:rFonts w:asciiTheme="majorHAnsi" w:hAnsiTheme="majorHAnsi" w:cstheme="majorHAnsi"/>
                <w:sz w:val="22"/>
                <w:szCs w:val="22"/>
              </w:rPr>
              <w:t>1:20</w:t>
            </w:r>
            <w:r w:rsidR="00340E58">
              <w:rPr>
                <w:rFonts w:asciiTheme="majorHAnsi" w:hAnsiTheme="majorHAnsi" w:cstheme="majorHAnsi"/>
                <w:sz w:val="22"/>
                <w:szCs w:val="22"/>
              </w:rPr>
              <w:t xml:space="preserve"> staff ratio</w:t>
            </w:r>
            <w:r w:rsidR="00340E58" w:rsidRPr="00340E58">
              <w:rPr>
                <w:rFonts w:asciiTheme="majorHAnsi" w:hAnsiTheme="majorHAnsi" w:cstheme="majorHAnsi"/>
                <w:sz w:val="22"/>
                <w:szCs w:val="22"/>
              </w:rPr>
              <w:t xml:space="preserve"> and a max group size of 20</w:t>
            </w:r>
            <w:r w:rsidR="00340E58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:rsidR="00CC28E3" w:rsidRDefault="00340E58" w:rsidP="00CC28E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6CC7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51FD5">
              <w:rPr>
                <w:rFonts w:asciiTheme="majorHAnsi" w:hAnsiTheme="majorHAnsi" w:cstheme="majorHAnsi"/>
                <w:sz w:val="22"/>
                <w:szCs w:val="22"/>
              </w:rPr>
              <w:t xml:space="preserve">Children’s Services </w:t>
            </w:r>
            <w:r w:rsidR="00CC28E3" w:rsidRPr="00CC28E3">
              <w:rPr>
                <w:rFonts w:asciiTheme="majorHAnsi" w:hAnsiTheme="majorHAnsi" w:cstheme="majorHAnsi"/>
                <w:sz w:val="22"/>
                <w:szCs w:val="22"/>
              </w:rPr>
              <w:t xml:space="preserve"> is opposed to the requirements being put forward by the province around having only 1 staff person for a group of 20 9-12 year-olds</w:t>
            </w:r>
          </w:p>
          <w:p w:rsidR="00340E58" w:rsidRDefault="00340E58" w:rsidP="00340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 xml:space="preserve">The province is proposing that anyone working with children in all programs must have a vulnerable sector check – the City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wants this postponed until the 2</w:t>
            </w:r>
            <w:r w:rsidRPr="00CC28E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phase to look into how the demand for police checks </w:t>
            </w: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 xml:space="preserve">can be handled administratively. </w:t>
            </w:r>
          </w:p>
          <w:p w:rsidR="00CC28E3" w:rsidRPr="00CC28E3" w:rsidRDefault="00340E58" w:rsidP="00CC28E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C28E3" w:rsidRPr="00CC28E3">
              <w:rPr>
                <w:rFonts w:asciiTheme="majorHAnsi" w:hAnsiTheme="majorHAnsi" w:cstheme="majorHAnsi"/>
                <w:sz w:val="22"/>
                <w:szCs w:val="22"/>
              </w:rPr>
              <w:t xml:space="preserve">The province says that programs for 6-12 year olds must be available where there is enough </w:t>
            </w:r>
            <w:r w:rsidR="00CC28E3" w:rsidRPr="00CC28E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demand</w:t>
            </w:r>
            <w:r w:rsidR="00331ED9">
              <w:rPr>
                <w:rFonts w:asciiTheme="majorHAnsi" w:hAnsiTheme="majorHAnsi" w:cstheme="majorHAnsi"/>
                <w:sz w:val="22"/>
                <w:szCs w:val="22"/>
              </w:rPr>
              <w:t xml:space="preserve"> by parents.</w:t>
            </w:r>
            <w:r w:rsidR="00CC28E3">
              <w:rPr>
                <w:rFonts w:asciiTheme="majorHAnsi" w:hAnsiTheme="majorHAnsi" w:cstheme="majorHAnsi"/>
                <w:sz w:val="22"/>
                <w:szCs w:val="22"/>
              </w:rPr>
              <w:t xml:space="preserve"> The s</w:t>
            </w:r>
            <w:r w:rsidR="00CC28E3" w:rsidRPr="00CC28E3">
              <w:rPr>
                <w:rFonts w:asciiTheme="majorHAnsi" w:hAnsiTheme="majorHAnsi" w:cstheme="majorHAnsi"/>
                <w:sz w:val="22"/>
                <w:szCs w:val="22"/>
              </w:rPr>
              <w:t>ame building standards that apply to the school would apply to the childcare provider who is operating before and after-school programs in schools</w:t>
            </w:r>
          </w:p>
          <w:p w:rsidR="00CC28E3" w:rsidRPr="00340E58" w:rsidRDefault="00340E58" w:rsidP="00340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 w:rsidR="00351FD5">
              <w:rPr>
                <w:rFonts w:asciiTheme="majorHAnsi" w:hAnsiTheme="majorHAnsi" w:cstheme="majorHAnsi"/>
                <w:sz w:val="22"/>
                <w:szCs w:val="22"/>
              </w:rPr>
              <w:t xml:space="preserve">Some Coalition members are putting in responses to the regulatory </w:t>
            </w:r>
            <w:proofErr w:type="spellStart"/>
            <w:r w:rsidR="00351FD5">
              <w:rPr>
                <w:rFonts w:asciiTheme="majorHAnsi" w:hAnsiTheme="majorHAnsi" w:cstheme="majorHAnsi"/>
                <w:sz w:val="22"/>
                <w:szCs w:val="22"/>
              </w:rPr>
              <w:t>changes.</w:t>
            </w:r>
            <w:r w:rsidR="00CC28E3" w:rsidRPr="00340E58">
              <w:rPr>
                <w:rFonts w:asciiTheme="majorHAnsi" w:hAnsiTheme="majorHAnsi" w:cstheme="majorHAnsi"/>
                <w:sz w:val="22"/>
                <w:szCs w:val="22"/>
              </w:rPr>
              <w:t>that</w:t>
            </w:r>
            <w:proofErr w:type="spellEnd"/>
            <w:r w:rsidR="00CC28E3" w:rsidRPr="00340E58">
              <w:rPr>
                <w:rFonts w:asciiTheme="majorHAnsi" w:hAnsiTheme="majorHAnsi" w:cstheme="majorHAnsi"/>
                <w:sz w:val="22"/>
                <w:szCs w:val="22"/>
              </w:rPr>
              <w:t xml:space="preserve"> sit around our table</w:t>
            </w:r>
            <w:r>
              <w:t xml:space="preserve"> </w:t>
            </w:r>
            <w:r w:rsidRPr="00340E58">
              <w:rPr>
                <w:rFonts w:asciiTheme="majorHAnsi" w:hAnsiTheme="majorHAnsi" w:cstheme="majorHAnsi"/>
                <w:sz w:val="22"/>
                <w:szCs w:val="22"/>
              </w:rPr>
              <w:t>are putting in responses</w:t>
            </w:r>
          </w:p>
          <w:p w:rsidR="00CC28E3" w:rsidRPr="00340E58" w:rsidRDefault="00340E58" w:rsidP="00340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40E58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="00351FD5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340E58">
              <w:rPr>
                <w:rFonts w:asciiTheme="majorHAnsi" w:hAnsiTheme="majorHAnsi" w:cstheme="majorHAnsi"/>
                <w:sz w:val="22"/>
                <w:szCs w:val="22"/>
              </w:rPr>
              <w:t>oalition would like clarification on</w:t>
            </w:r>
            <w:r w:rsidR="00CC28E3" w:rsidRPr="00340E58">
              <w:rPr>
                <w:rFonts w:asciiTheme="majorHAnsi" w:hAnsiTheme="majorHAnsi" w:cstheme="majorHAnsi"/>
                <w:sz w:val="22"/>
                <w:szCs w:val="22"/>
              </w:rPr>
              <w:t xml:space="preserve"> the definition of what needs to be licensed and what does not need to be licensed, as well as the definition of authorized recreation programs</w:t>
            </w:r>
          </w:p>
          <w:p w:rsidR="00CC28E3" w:rsidRPr="00BC6CC7" w:rsidRDefault="00CC28E3" w:rsidP="00CC28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51FD5" w:rsidRDefault="00351FD5" w:rsidP="00340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51FD5" w:rsidRDefault="00351FD5" w:rsidP="00340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51FD5" w:rsidRDefault="00351FD5" w:rsidP="00340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Pr="00340E58" w:rsidRDefault="00340E58" w:rsidP="00340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31ED9">
              <w:rPr>
                <w:rFonts w:asciiTheme="majorHAnsi" w:hAnsiTheme="majorHAnsi" w:cstheme="majorHAnsi"/>
                <w:sz w:val="22"/>
                <w:szCs w:val="22"/>
              </w:rPr>
              <w:t>Cynthia t</w:t>
            </w:r>
            <w:r w:rsidRPr="00340E58">
              <w:rPr>
                <w:rFonts w:asciiTheme="majorHAnsi" w:hAnsiTheme="majorHAnsi" w:cstheme="majorHAnsi"/>
                <w:sz w:val="22"/>
                <w:szCs w:val="22"/>
              </w:rPr>
              <w:t>hank</w:t>
            </w:r>
            <w:r w:rsidR="00331ED9">
              <w:rPr>
                <w:rFonts w:asciiTheme="majorHAnsi" w:hAnsiTheme="majorHAnsi" w:cstheme="majorHAnsi"/>
                <w:sz w:val="22"/>
                <w:szCs w:val="22"/>
              </w:rPr>
              <w:t>ed</w:t>
            </w:r>
            <w:r w:rsidRPr="00340E58">
              <w:rPr>
                <w:rFonts w:asciiTheme="majorHAnsi" w:hAnsiTheme="majorHAnsi" w:cstheme="majorHAnsi"/>
                <w:sz w:val="22"/>
                <w:szCs w:val="22"/>
              </w:rPr>
              <w:t xml:space="preserve"> those on the </w:t>
            </w:r>
            <w:r w:rsidR="00331ED9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340E58">
              <w:rPr>
                <w:rFonts w:asciiTheme="majorHAnsi" w:hAnsiTheme="majorHAnsi" w:cstheme="majorHAnsi"/>
                <w:sz w:val="22"/>
                <w:szCs w:val="22"/>
              </w:rPr>
              <w:t>oalition who participated in the survey</w:t>
            </w:r>
          </w:p>
          <w:p w:rsidR="00340E58" w:rsidRPr="00340E58" w:rsidRDefault="00340E58" w:rsidP="00340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40E58">
              <w:rPr>
                <w:rFonts w:asciiTheme="majorHAnsi" w:hAnsiTheme="majorHAnsi" w:cstheme="majorHAnsi"/>
                <w:sz w:val="22"/>
                <w:szCs w:val="22"/>
              </w:rPr>
              <w:t>Objective was to identify Toronto specific characteristics for after school progr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ams for children between 6 and </w:t>
            </w:r>
            <w:r w:rsidRPr="00340E58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  <w:p w:rsidR="00340E58" w:rsidRPr="00340E58" w:rsidRDefault="00340E58" w:rsidP="00340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Over 650 participants </w:t>
            </w:r>
            <w:r w:rsidRPr="00340E58">
              <w:rPr>
                <w:rFonts w:asciiTheme="majorHAnsi" w:hAnsiTheme="majorHAnsi" w:cstheme="majorHAnsi"/>
                <w:sz w:val="22"/>
                <w:szCs w:val="22"/>
              </w:rPr>
              <w:t>filled out th</w:t>
            </w:r>
            <w:r w:rsidR="006A0EE4">
              <w:rPr>
                <w:rFonts w:asciiTheme="majorHAnsi" w:hAnsiTheme="majorHAnsi" w:cstheme="majorHAnsi"/>
                <w:sz w:val="22"/>
                <w:szCs w:val="22"/>
              </w:rPr>
              <w:t>e survey, identifying over 3500</w:t>
            </w:r>
            <w:r w:rsidR="00F246AB">
              <w:rPr>
                <w:rFonts w:asciiTheme="majorHAnsi" w:hAnsiTheme="majorHAnsi" w:cstheme="majorHAnsi"/>
                <w:sz w:val="22"/>
                <w:szCs w:val="22"/>
              </w:rPr>
              <w:t xml:space="preserve"> characteristics/statements, and w</w:t>
            </w:r>
            <w:r w:rsidRPr="00340E58">
              <w:rPr>
                <w:rFonts w:asciiTheme="majorHAnsi" w:hAnsiTheme="majorHAnsi" w:cstheme="majorHAnsi"/>
                <w:sz w:val="22"/>
                <w:szCs w:val="22"/>
              </w:rPr>
              <w:t>ell over 100 activity sheets</w:t>
            </w:r>
            <w:r w:rsidR="00F246A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40E58">
              <w:rPr>
                <w:rFonts w:asciiTheme="majorHAnsi" w:hAnsiTheme="majorHAnsi" w:cstheme="majorHAnsi"/>
                <w:sz w:val="22"/>
                <w:szCs w:val="22"/>
              </w:rPr>
              <w:t>from kids in programs</w:t>
            </w:r>
            <w:r w:rsidR="00F246AB">
              <w:rPr>
                <w:rFonts w:asciiTheme="majorHAnsi" w:hAnsiTheme="majorHAnsi" w:cstheme="majorHAnsi"/>
                <w:sz w:val="22"/>
                <w:szCs w:val="22"/>
              </w:rPr>
              <w:t xml:space="preserve"> were collected</w:t>
            </w:r>
          </w:p>
          <w:p w:rsidR="00340E58" w:rsidRPr="00340E58" w:rsidRDefault="00F246AB" w:rsidP="00340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Data was cleaned </w:t>
            </w:r>
            <w:r w:rsidR="00930983">
              <w:rPr>
                <w:rFonts w:asciiTheme="majorHAnsi" w:hAnsiTheme="majorHAnsi" w:cstheme="majorHAnsi"/>
                <w:sz w:val="22"/>
                <w:szCs w:val="22"/>
              </w:rPr>
              <w:t xml:space="preserve">and </w:t>
            </w:r>
            <w:r w:rsidR="00340E58" w:rsidRPr="00340E58">
              <w:rPr>
                <w:rFonts w:asciiTheme="majorHAnsi" w:hAnsiTheme="majorHAnsi" w:cstheme="majorHAnsi"/>
                <w:sz w:val="22"/>
                <w:szCs w:val="22"/>
              </w:rPr>
              <w:t>3500 statement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 were reduced</w:t>
            </w:r>
            <w:r w:rsidR="00340E58" w:rsidRPr="00340E58">
              <w:rPr>
                <w:rFonts w:asciiTheme="majorHAnsi" w:hAnsiTheme="majorHAnsi" w:cstheme="majorHAnsi"/>
                <w:sz w:val="22"/>
                <w:szCs w:val="22"/>
              </w:rPr>
              <w:t xml:space="preserve"> down to 81 using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software</w:t>
            </w:r>
            <w:r w:rsidR="00340E58" w:rsidRPr="00340E58">
              <w:rPr>
                <w:rFonts w:asciiTheme="majorHAnsi" w:hAnsiTheme="majorHAnsi" w:cstheme="majorHAnsi"/>
                <w:sz w:val="22"/>
                <w:szCs w:val="22"/>
              </w:rPr>
              <w:t xml:space="preserve"> to eliminate redundancies</w:t>
            </w:r>
          </w:p>
          <w:p w:rsidR="00340E58" w:rsidRPr="00340E58" w:rsidRDefault="00F246AB" w:rsidP="00340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40E58" w:rsidRPr="00340E58">
              <w:rPr>
                <w:rFonts w:asciiTheme="majorHAnsi" w:hAnsiTheme="majorHAnsi" w:cstheme="majorHAnsi"/>
                <w:sz w:val="22"/>
                <w:szCs w:val="22"/>
              </w:rPr>
              <w:t>With tho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se 81 statements, 13 different </w:t>
            </w:r>
            <w:r w:rsidR="00340E58" w:rsidRPr="00340E58">
              <w:rPr>
                <w:rFonts w:asciiTheme="majorHAnsi" w:hAnsiTheme="majorHAnsi" w:cstheme="majorHAnsi"/>
                <w:sz w:val="22"/>
                <w:szCs w:val="22"/>
              </w:rPr>
              <w:t>sessions were held with people from 3 programs type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 in each of the 4 quadrants. In these sessions, the 81 characteristics were sorted</w:t>
            </w:r>
            <w:r w:rsidR="00340E58" w:rsidRPr="00340E58">
              <w:rPr>
                <w:rFonts w:asciiTheme="majorHAnsi" w:hAnsiTheme="majorHAnsi" w:cstheme="majorHAnsi"/>
                <w:sz w:val="22"/>
                <w:szCs w:val="22"/>
              </w:rPr>
              <w:t xml:space="preserve"> into cate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gori</w:t>
            </w:r>
            <w:r w:rsidR="00340E58" w:rsidRPr="00340E58">
              <w:rPr>
                <w:rFonts w:asciiTheme="majorHAnsi" w:hAnsiTheme="majorHAnsi" w:cstheme="majorHAnsi"/>
                <w:sz w:val="22"/>
                <w:szCs w:val="22"/>
              </w:rPr>
              <w:t>es and rated on a scale 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f 1 to 10 in order of importance</w:t>
            </w:r>
          </w:p>
          <w:p w:rsidR="00BC6CC7" w:rsidRDefault="00F246AB" w:rsidP="00BC6C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Resulted in 9 </w:t>
            </w:r>
            <w:r w:rsidR="00340E58" w:rsidRPr="00340E58">
              <w:rPr>
                <w:rFonts w:asciiTheme="majorHAnsi" w:hAnsiTheme="majorHAnsi" w:cstheme="majorHAnsi"/>
                <w:sz w:val="22"/>
                <w:szCs w:val="22"/>
              </w:rPr>
              <w:t>thematic clusters</w:t>
            </w:r>
          </w:p>
          <w:p w:rsidR="00BC6CC7" w:rsidRDefault="00BC6CC7" w:rsidP="00BC6C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36" w:type="dxa"/>
          </w:tcPr>
          <w:p w:rsidR="00C84F72" w:rsidRDefault="00DC17E4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• T</w:t>
            </w:r>
            <w:r w:rsidRPr="00DC17E4">
              <w:rPr>
                <w:rFonts w:asciiTheme="majorHAnsi" w:hAnsiTheme="majorHAnsi" w:cstheme="majorHAnsi"/>
                <w:sz w:val="22"/>
                <w:szCs w:val="22"/>
              </w:rPr>
              <w:t>he Coal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ition will write a letter thank</w:t>
            </w:r>
            <w:r w:rsidRPr="00DC17E4">
              <w:rPr>
                <w:rFonts w:asciiTheme="majorHAnsi" w:hAnsiTheme="majorHAnsi" w:cstheme="majorHAnsi"/>
                <w:sz w:val="22"/>
                <w:szCs w:val="22"/>
              </w:rPr>
              <w:t>ing the City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for including middle children in their service plan</w:t>
            </w:r>
          </w:p>
          <w:p w:rsidR="00DC17E4" w:rsidRDefault="00DC17E4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If members of the Coalition have</w:t>
            </w:r>
            <w:r w:rsidRPr="00DC17E4">
              <w:rPr>
                <w:rFonts w:asciiTheme="majorHAnsi" w:hAnsiTheme="majorHAnsi" w:cstheme="majorHAnsi"/>
                <w:sz w:val="22"/>
                <w:szCs w:val="22"/>
              </w:rPr>
              <w:t xml:space="preserve"> anything they want to br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ing back to Children’s Services, reach out to Cynthia</w:t>
            </w:r>
            <w:r w:rsidR="00351FD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351FD5">
              <w:rPr>
                <w:rFonts w:asciiTheme="majorHAnsi" w:hAnsiTheme="majorHAnsi" w:cstheme="majorHAnsi"/>
                <w:sz w:val="22"/>
                <w:szCs w:val="22"/>
              </w:rPr>
              <w:t>Grundmann</w:t>
            </w:r>
            <w:proofErr w:type="spellEnd"/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C17E4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• </w:t>
            </w:r>
            <w:r w:rsidR="006D0D45">
              <w:rPr>
                <w:rFonts w:asciiTheme="majorHAnsi" w:hAnsiTheme="majorHAnsi" w:cstheme="majorHAnsi"/>
                <w:sz w:val="22"/>
                <w:szCs w:val="22"/>
              </w:rPr>
              <w:t>Request info on the</w:t>
            </w:r>
            <w:r w:rsidR="00CC28E3">
              <w:rPr>
                <w:rFonts w:asciiTheme="majorHAnsi" w:hAnsiTheme="majorHAnsi" w:cstheme="majorHAnsi"/>
                <w:sz w:val="22"/>
                <w:szCs w:val="22"/>
              </w:rPr>
              <w:t xml:space="preserve"> City</w:t>
            </w:r>
            <w:r w:rsidR="00CB14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51FD5">
              <w:rPr>
                <w:rFonts w:asciiTheme="majorHAnsi" w:hAnsiTheme="majorHAnsi" w:cstheme="majorHAnsi"/>
                <w:sz w:val="22"/>
                <w:szCs w:val="22"/>
              </w:rPr>
              <w:t>of Toronto, Child</w:t>
            </w:r>
            <w:r w:rsidR="00CB147A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351FD5">
              <w:rPr>
                <w:rFonts w:asciiTheme="majorHAnsi" w:hAnsiTheme="majorHAnsi" w:cstheme="majorHAnsi"/>
                <w:sz w:val="22"/>
                <w:szCs w:val="22"/>
              </w:rPr>
              <w:t>en’s Services</w:t>
            </w:r>
            <w:r w:rsidR="006D0D45">
              <w:rPr>
                <w:rFonts w:asciiTheme="majorHAnsi" w:hAnsiTheme="majorHAnsi" w:cstheme="majorHAnsi"/>
                <w:sz w:val="22"/>
                <w:szCs w:val="22"/>
              </w:rPr>
              <w:t xml:space="preserve"> alternative to the 1:20 ratio</w:t>
            </w:r>
          </w:p>
          <w:p w:rsidR="00340E58" w:rsidRPr="00CC28E3" w:rsidRDefault="00340E58" w:rsidP="00340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40E58" w:rsidRDefault="00351FD5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Regulatory Registry Posting related to the Child Care and Early Years Act, 2014 (CCEYA) document will be distributed to Coalition members </w:t>
            </w:r>
          </w:p>
          <w:p w:rsidR="00351FD5" w:rsidRDefault="00CB147A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 w:rsidR="00351FD5">
              <w:rPr>
                <w:rFonts w:asciiTheme="majorHAnsi" w:hAnsiTheme="majorHAnsi" w:cstheme="majorHAnsi"/>
                <w:sz w:val="22"/>
                <w:szCs w:val="22"/>
              </w:rPr>
              <w:t>The Coalition will be providing a response to the above document- Kaitlin to coordinate the response with Coalition members</w:t>
            </w:r>
          </w:p>
          <w:p w:rsidR="00340E58" w:rsidRDefault="00340E58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B147A" w:rsidRDefault="00CB147A" w:rsidP="00F246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246AB" w:rsidRPr="00340E58" w:rsidRDefault="00F246AB" w:rsidP="00F246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 w:rsidR="00331ED9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340E58">
              <w:rPr>
                <w:rFonts w:asciiTheme="majorHAnsi" w:hAnsiTheme="majorHAnsi" w:cstheme="majorHAnsi"/>
                <w:sz w:val="22"/>
                <w:szCs w:val="22"/>
              </w:rPr>
              <w:t>ext coalition meeting</w:t>
            </w:r>
            <w:r w:rsidR="00331ED9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340E58">
              <w:rPr>
                <w:rFonts w:asciiTheme="majorHAnsi" w:hAnsiTheme="majorHAnsi" w:cstheme="majorHAnsi"/>
                <w:sz w:val="22"/>
                <w:szCs w:val="22"/>
              </w:rPr>
              <w:t xml:space="preserve"> results of the study and the next steps will be shared</w:t>
            </w:r>
            <w:r w:rsidR="00331ED9">
              <w:rPr>
                <w:rFonts w:asciiTheme="majorHAnsi" w:hAnsiTheme="majorHAnsi" w:cstheme="majorHAnsi"/>
                <w:sz w:val="22"/>
                <w:szCs w:val="22"/>
              </w:rPr>
              <w:t>- report available in May</w:t>
            </w:r>
          </w:p>
          <w:p w:rsidR="00F246AB" w:rsidRDefault="00F246AB" w:rsidP="00F246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246AB" w:rsidRDefault="00F246AB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4F72" w:rsidTr="007D1004">
        <w:tc>
          <w:tcPr>
            <w:tcW w:w="2327" w:type="dxa"/>
          </w:tcPr>
          <w:p w:rsidR="00AE24A7" w:rsidRPr="00A73DAA" w:rsidRDefault="00AE24A7" w:rsidP="00AE2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73DA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Municipal and Provincial Asks</w:t>
            </w:r>
          </w:p>
          <w:p w:rsidR="00C84F72" w:rsidRDefault="00C84F72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13" w:type="dxa"/>
          </w:tcPr>
          <w:p w:rsidR="00C84F72" w:rsidRDefault="004252B6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The third point in our Municipal asks re: The Federation of Canadian Municipalities needs to be revisited.</w:t>
            </w:r>
          </w:p>
          <w:p w:rsidR="004252B6" w:rsidRDefault="00331ED9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Waiting on the funding model for child care proposed by the City of Toronto, children’s services department </w:t>
            </w:r>
          </w:p>
          <w:p w:rsidR="00331ED9" w:rsidRDefault="00331ED9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31ED9" w:rsidRDefault="00331ED9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252B6" w:rsidRDefault="004252B6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We may want a municipal ask on having </w:t>
            </w:r>
            <w:r w:rsidRPr="00A73DAA">
              <w:rPr>
                <w:rFonts w:asciiTheme="majorHAnsi" w:hAnsiTheme="majorHAnsi" w:cstheme="majorHAnsi"/>
                <w:sz w:val="22"/>
                <w:szCs w:val="22"/>
              </w:rPr>
              <w:t xml:space="preserve">someone who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is responsible for the planning of programs,</w:t>
            </w:r>
            <w:r w:rsidRPr="00A73DAA">
              <w:rPr>
                <w:rFonts w:asciiTheme="majorHAnsi" w:hAnsiTheme="majorHAnsi" w:cstheme="majorHAnsi"/>
                <w:sz w:val="22"/>
                <w:szCs w:val="22"/>
              </w:rPr>
              <w:t xml:space="preserve"> who knows what is going on in the ground to ensure that the right program is going in for the community. </w:t>
            </w:r>
          </w:p>
          <w:p w:rsidR="004252B6" w:rsidRDefault="004252B6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On page 61 of Children’s Service Plan, the 31</w:t>
            </w:r>
            <w:r w:rsidRPr="004252B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call to action is about working with the province to align policies governing school and childcare – we can ask for this commitment to be followed up on</w:t>
            </w:r>
          </w:p>
          <w:p w:rsidR="004252B6" w:rsidRPr="004252B6" w:rsidRDefault="004252B6" w:rsidP="004252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The Coalition may want to look at developing both short term </w:t>
            </w:r>
            <w:r w:rsidRPr="004252B6">
              <w:rPr>
                <w:rFonts w:asciiTheme="majorHAnsi" w:hAnsiTheme="majorHAnsi" w:cstheme="majorHAnsi"/>
                <w:sz w:val="22"/>
                <w:szCs w:val="22"/>
              </w:rPr>
              <w:t>and long term asks</w:t>
            </w:r>
          </w:p>
          <w:p w:rsidR="004252B6" w:rsidRPr="004252B6" w:rsidRDefault="007D1004" w:rsidP="004252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 w:rsidR="00331ED9">
              <w:rPr>
                <w:rFonts w:asciiTheme="majorHAnsi" w:hAnsiTheme="majorHAnsi" w:cstheme="majorHAnsi"/>
                <w:sz w:val="22"/>
                <w:szCs w:val="22"/>
              </w:rPr>
              <w:t xml:space="preserve">Develop a </w:t>
            </w:r>
            <w:r w:rsidR="004252B6" w:rsidRPr="004252B6">
              <w:rPr>
                <w:rFonts w:asciiTheme="majorHAnsi" w:hAnsiTheme="majorHAnsi" w:cstheme="majorHAnsi"/>
                <w:sz w:val="22"/>
                <w:szCs w:val="22"/>
              </w:rPr>
              <w:t>fact sheet that includes some prevention stats, situations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/stories</w:t>
            </w:r>
            <w:r w:rsidR="004252B6" w:rsidRPr="004252B6">
              <w:rPr>
                <w:rFonts w:asciiTheme="majorHAnsi" w:hAnsiTheme="majorHAnsi" w:cstheme="majorHAnsi"/>
                <w:sz w:val="22"/>
                <w:szCs w:val="22"/>
              </w:rPr>
              <w:t xml:space="preserve"> that are happening on the ground</w:t>
            </w:r>
            <w:r w:rsidR="006D0D45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="006D0D45">
              <w:rPr>
                <w:rFonts w:asciiTheme="majorHAnsi" w:hAnsiTheme="majorHAnsi" w:cstheme="majorHAnsi"/>
                <w:sz w:val="22"/>
                <w:szCs w:val="22"/>
              </w:rPr>
              <w:t>Eg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. Programs like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Harbourfront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are down in numbers because of affordability fo</w:t>
            </w:r>
            <w:r w:rsidR="00881A9F">
              <w:rPr>
                <w:rFonts w:asciiTheme="majorHAnsi" w:hAnsiTheme="majorHAnsi" w:cstheme="majorHAnsi"/>
                <w:sz w:val="22"/>
                <w:szCs w:val="22"/>
              </w:rPr>
              <w:t xml:space="preserve">r families, programs like West </w:t>
            </w:r>
            <w:proofErr w:type="spellStart"/>
            <w:r w:rsidR="00881A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eighbourhood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House is using their endowment fund to subsidize 60%</w:t>
            </w:r>
            <w:r w:rsidR="00F676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of their programs which is not sustainable,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etc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:rsidR="004252B6" w:rsidRPr="007D1004" w:rsidRDefault="007D1004" w:rsidP="007D10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252B6" w:rsidRPr="007D1004">
              <w:rPr>
                <w:rFonts w:asciiTheme="majorHAnsi" w:hAnsiTheme="majorHAnsi" w:cstheme="majorHAnsi"/>
                <w:sz w:val="22"/>
                <w:szCs w:val="22"/>
              </w:rPr>
              <w:t xml:space="preserve">Raise awareness on programs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and spaces </w:t>
            </w:r>
            <w:r w:rsidR="004252B6" w:rsidRPr="007D1004">
              <w:rPr>
                <w:rFonts w:asciiTheme="majorHAnsi" w:hAnsiTheme="majorHAnsi" w:cstheme="majorHAnsi"/>
                <w:sz w:val="22"/>
                <w:szCs w:val="22"/>
              </w:rPr>
              <w:t>that aren’t be</w:t>
            </w:r>
            <w:r w:rsidR="00881A9F">
              <w:rPr>
                <w:rFonts w:asciiTheme="majorHAnsi" w:hAnsiTheme="majorHAnsi" w:cstheme="majorHAnsi"/>
                <w:sz w:val="22"/>
                <w:szCs w:val="22"/>
              </w:rPr>
              <w:t>ing</w:t>
            </w:r>
            <w:r w:rsidR="004252B6" w:rsidRPr="007D1004">
              <w:rPr>
                <w:rFonts w:asciiTheme="majorHAnsi" w:hAnsiTheme="majorHAnsi" w:cstheme="majorHAnsi"/>
                <w:sz w:val="22"/>
                <w:szCs w:val="22"/>
              </w:rPr>
              <w:t xml:space="preserve"> accessed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Eg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. Library)</w:t>
            </w:r>
          </w:p>
          <w:p w:rsidR="004252B6" w:rsidRPr="007D1004" w:rsidRDefault="007D1004" w:rsidP="007D10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81A9F">
              <w:rPr>
                <w:rFonts w:asciiTheme="majorHAnsi" w:hAnsiTheme="majorHAnsi" w:cstheme="majorHAnsi"/>
                <w:sz w:val="22"/>
                <w:szCs w:val="22"/>
              </w:rPr>
              <w:t>We want to ensure quality programs are being put in place, no matter what type they are</w:t>
            </w:r>
            <w:r w:rsidR="004252B6" w:rsidRPr="007D10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BC6CC7" w:rsidRDefault="007D1004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252B6" w:rsidRPr="007D1004">
              <w:rPr>
                <w:rFonts w:asciiTheme="majorHAnsi" w:hAnsiTheme="majorHAnsi" w:cstheme="majorHAnsi"/>
                <w:sz w:val="22"/>
                <w:szCs w:val="22"/>
              </w:rPr>
              <w:t>Should we go back to core components of a good program and ask for money for these things?</w:t>
            </w:r>
          </w:p>
          <w:p w:rsidR="00BC6CC7" w:rsidRDefault="00BC6CC7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36" w:type="dxa"/>
          </w:tcPr>
          <w:p w:rsidR="00C84F72" w:rsidRDefault="00C279C2" w:rsidP="00C279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252B6">
              <w:rPr>
                <w:rFonts w:asciiTheme="majorHAnsi" w:hAnsiTheme="majorHAnsi" w:cstheme="majorHAnsi"/>
                <w:sz w:val="22"/>
                <w:szCs w:val="22"/>
              </w:rPr>
              <w:t>Kaitlin 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ill</w:t>
            </w:r>
            <w:r w:rsidR="004252B6">
              <w:rPr>
                <w:rFonts w:asciiTheme="majorHAnsi" w:hAnsiTheme="majorHAnsi" w:cstheme="majorHAnsi"/>
                <w:sz w:val="22"/>
                <w:szCs w:val="22"/>
              </w:rPr>
              <w:t xml:space="preserve"> look into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Federation of Canadian Municipalities</w:t>
            </w:r>
          </w:p>
          <w:p w:rsidR="00C279C2" w:rsidRDefault="00C279C2" w:rsidP="00C279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279C2" w:rsidRDefault="00C279C2" w:rsidP="00C279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B147A" w:rsidRDefault="00CB147A" w:rsidP="00331ED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B147A" w:rsidRDefault="00CB147A" w:rsidP="00331ED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B147A" w:rsidRDefault="00CB147A" w:rsidP="00331ED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279C2" w:rsidRDefault="00C279C2" w:rsidP="00331E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31ED9">
              <w:rPr>
                <w:rFonts w:asciiTheme="majorHAnsi" w:hAnsiTheme="majorHAnsi" w:cstheme="majorHAnsi"/>
                <w:sz w:val="22"/>
                <w:szCs w:val="22"/>
              </w:rPr>
              <w:t xml:space="preserve">Kaitlin to re-convene workgroup to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to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look at short-term asks as well as </w:t>
            </w:r>
            <w:r w:rsidR="00C26180">
              <w:rPr>
                <w:rFonts w:asciiTheme="majorHAnsi" w:hAnsiTheme="majorHAnsi" w:cstheme="majorHAnsi"/>
                <w:sz w:val="22"/>
                <w:szCs w:val="22"/>
              </w:rPr>
              <w:t>fact sheet on what is happening on the ground</w:t>
            </w:r>
          </w:p>
        </w:tc>
      </w:tr>
      <w:tr w:rsidR="00C84F72" w:rsidTr="007D1004">
        <w:tc>
          <w:tcPr>
            <w:tcW w:w="2327" w:type="dxa"/>
          </w:tcPr>
          <w:p w:rsidR="00C84F72" w:rsidRDefault="007D1004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2015 Skill Development/Research Symposium</w:t>
            </w:r>
          </w:p>
        </w:tc>
        <w:tc>
          <w:tcPr>
            <w:tcW w:w="4613" w:type="dxa"/>
          </w:tcPr>
          <w:p w:rsidR="00331ED9" w:rsidRDefault="00331ED9" w:rsidP="007D10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Discussed having a fall symposium at Sick Kids Hospital inviting service providers and parents</w:t>
            </w:r>
          </w:p>
          <w:p w:rsidR="007D1004" w:rsidRPr="007D1004" w:rsidRDefault="007D1004" w:rsidP="007D10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D1004">
              <w:rPr>
                <w:rFonts w:asciiTheme="majorHAnsi" w:hAnsiTheme="majorHAnsi" w:cstheme="majorHAnsi"/>
                <w:sz w:val="22"/>
                <w:szCs w:val="22"/>
              </w:rPr>
              <w:t>Affordability for workshops is a big deterrent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– the conference/symposium should be free</w:t>
            </w:r>
          </w:p>
          <w:p w:rsidR="00BC6CC7" w:rsidRDefault="00BC6CC7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36" w:type="dxa"/>
          </w:tcPr>
          <w:p w:rsidR="00331ED9" w:rsidRDefault="007D1004" w:rsidP="00331E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31ED9">
              <w:rPr>
                <w:rFonts w:asciiTheme="majorHAnsi" w:hAnsiTheme="majorHAnsi" w:cstheme="majorHAnsi"/>
                <w:sz w:val="22"/>
                <w:szCs w:val="22"/>
              </w:rPr>
              <w:t>Re-convene conference committee to discuss content/date, etc.</w:t>
            </w:r>
          </w:p>
        </w:tc>
      </w:tr>
      <w:tr w:rsidR="007D1004" w:rsidTr="007D1004">
        <w:tc>
          <w:tcPr>
            <w:tcW w:w="2327" w:type="dxa"/>
          </w:tcPr>
          <w:p w:rsidR="007D1004" w:rsidRDefault="007D1004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Updates</w:t>
            </w:r>
          </w:p>
        </w:tc>
        <w:tc>
          <w:tcPr>
            <w:tcW w:w="4613" w:type="dxa"/>
          </w:tcPr>
          <w:p w:rsidR="00331ED9" w:rsidRDefault="007D1004" w:rsidP="007D10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28E3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31ED9">
              <w:rPr>
                <w:rFonts w:asciiTheme="majorHAnsi" w:hAnsiTheme="majorHAnsi" w:cstheme="majorHAnsi"/>
                <w:sz w:val="22"/>
                <w:szCs w:val="22"/>
              </w:rPr>
              <w:t xml:space="preserve">Sick Kids Hospital- Dr. Lee reported that Dr. Peter Wong is </w:t>
            </w:r>
            <w:r w:rsidR="00DC2225">
              <w:rPr>
                <w:rFonts w:asciiTheme="majorHAnsi" w:hAnsiTheme="majorHAnsi" w:cstheme="majorHAnsi"/>
                <w:sz w:val="22"/>
                <w:szCs w:val="22"/>
              </w:rPr>
              <w:t>writing a paper on middle childhood – will be shared with MCMCT when done.</w:t>
            </w:r>
          </w:p>
          <w:p w:rsidR="007D1004" w:rsidRPr="00CC28E3" w:rsidRDefault="007D100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36" w:type="dxa"/>
          </w:tcPr>
          <w:p w:rsidR="007D1004" w:rsidRPr="00CC28E3" w:rsidRDefault="007D1004" w:rsidP="000000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84F72" w:rsidRDefault="00C84F72" w:rsidP="000000AC">
      <w:pPr>
        <w:rPr>
          <w:rFonts w:asciiTheme="majorHAnsi" w:hAnsiTheme="majorHAnsi" w:cstheme="majorHAnsi"/>
          <w:sz w:val="22"/>
          <w:szCs w:val="22"/>
        </w:rPr>
      </w:pPr>
    </w:p>
    <w:p w:rsidR="00916CB0" w:rsidRDefault="00916CB0" w:rsidP="000000AC">
      <w:pPr>
        <w:rPr>
          <w:rFonts w:asciiTheme="majorHAnsi" w:hAnsiTheme="majorHAnsi" w:cstheme="majorHAnsi"/>
          <w:sz w:val="22"/>
          <w:szCs w:val="22"/>
        </w:rPr>
      </w:pPr>
    </w:p>
    <w:p w:rsidR="006E051E" w:rsidRDefault="006E051E" w:rsidP="000000AC">
      <w:pPr>
        <w:rPr>
          <w:rFonts w:asciiTheme="majorHAnsi" w:hAnsiTheme="majorHAnsi" w:cstheme="majorHAnsi"/>
          <w:sz w:val="22"/>
          <w:szCs w:val="22"/>
        </w:rPr>
      </w:pPr>
    </w:p>
    <w:p w:rsidR="006E051E" w:rsidRPr="006E051E" w:rsidRDefault="006E051E" w:rsidP="006E051E">
      <w:pPr>
        <w:jc w:val="center"/>
        <w:rPr>
          <w:rFonts w:asciiTheme="majorHAnsi" w:hAnsiTheme="majorHAnsi" w:cstheme="majorHAnsi"/>
          <w:sz w:val="40"/>
          <w:szCs w:val="40"/>
        </w:rPr>
      </w:pPr>
      <w:r w:rsidRPr="006E051E">
        <w:rPr>
          <w:rFonts w:asciiTheme="majorHAnsi" w:hAnsiTheme="majorHAnsi" w:cstheme="majorHAnsi"/>
          <w:sz w:val="40"/>
          <w:szCs w:val="40"/>
        </w:rPr>
        <w:t>NEXT MEETING DATE</w:t>
      </w:r>
    </w:p>
    <w:p w:rsidR="006E051E" w:rsidRPr="006E051E" w:rsidRDefault="006E051E" w:rsidP="006E051E">
      <w:pPr>
        <w:jc w:val="center"/>
        <w:rPr>
          <w:rFonts w:asciiTheme="majorHAnsi" w:hAnsiTheme="majorHAnsi" w:cstheme="majorHAnsi"/>
          <w:sz w:val="40"/>
          <w:szCs w:val="40"/>
        </w:rPr>
      </w:pPr>
    </w:p>
    <w:p w:rsidR="006E051E" w:rsidRPr="006E051E" w:rsidRDefault="006E051E" w:rsidP="006E051E">
      <w:pPr>
        <w:jc w:val="center"/>
        <w:rPr>
          <w:rFonts w:asciiTheme="majorHAnsi" w:hAnsiTheme="majorHAnsi" w:cstheme="majorHAnsi"/>
          <w:sz w:val="40"/>
          <w:szCs w:val="40"/>
        </w:rPr>
      </w:pPr>
      <w:r w:rsidRPr="006E051E">
        <w:rPr>
          <w:rFonts w:asciiTheme="majorHAnsi" w:hAnsiTheme="majorHAnsi" w:cstheme="majorHAnsi"/>
          <w:sz w:val="40"/>
          <w:szCs w:val="40"/>
          <w:u w:val="single"/>
        </w:rPr>
        <w:t xml:space="preserve">TUESDAY </w:t>
      </w:r>
      <w:r w:rsidRPr="006E051E">
        <w:rPr>
          <w:rFonts w:asciiTheme="majorHAnsi" w:hAnsiTheme="majorHAnsi" w:cstheme="majorHAnsi"/>
          <w:sz w:val="40"/>
          <w:szCs w:val="40"/>
        </w:rPr>
        <w:t>MAY 19</w:t>
      </w:r>
      <w:r w:rsidRPr="006E051E">
        <w:rPr>
          <w:rFonts w:asciiTheme="majorHAnsi" w:hAnsiTheme="majorHAnsi" w:cstheme="majorHAnsi"/>
          <w:sz w:val="40"/>
          <w:szCs w:val="40"/>
          <w:vertAlign w:val="superscript"/>
        </w:rPr>
        <w:t>TH</w:t>
      </w:r>
      <w:bookmarkStart w:id="0" w:name="_GoBack"/>
      <w:bookmarkEnd w:id="0"/>
    </w:p>
    <w:p w:rsidR="006E051E" w:rsidRPr="006E051E" w:rsidRDefault="006E051E" w:rsidP="006E051E">
      <w:pPr>
        <w:jc w:val="center"/>
        <w:rPr>
          <w:rFonts w:asciiTheme="majorHAnsi" w:hAnsiTheme="majorHAnsi" w:cstheme="majorHAnsi"/>
          <w:sz w:val="40"/>
          <w:szCs w:val="40"/>
        </w:rPr>
      </w:pPr>
      <w:r w:rsidRPr="006E051E">
        <w:rPr>
          <w:rFonts w:asciiTheme="majorHAnsi" w:hAnsiTheme="majorHAnsi" w:cstheme="majorHAnsi"/>
          <w:sz w:val="40"/>
          <w:szCs w:val="40"/>
        </w:rPr>
        <w:t>10:00 – 12:00 PM</w:t>
      </w:r>
    </w:p>
    <w:p w:rsidR="006E051E" w:rsidRPr="006E051E" w:rsidRDefault="006E051E" w:rsidP="006E051E">
      <w:pPr>
        <w:jc w:val="center"/>
        <w:rPr>
          <w:rFonts w:asciiTheme="majorHAnsi" w:hAnsiTheme="majorHAnsi" w:cstheme="majorHAnsi"/>
          <w:sz w:val="40"/>
          <w:szCs w:val="40"/>
        </w:rPr>
      </w:pPr>
      <w:proofErr w:type="spellStart"/>
      <w:proofErr w:type="gramStart"/>
      <w:r w:rsidRPr="006E051E">
        <w:rPr>
          <w:rFonts w:asciiTheme="majorHAnsi" w:hAnsiTheme="majorHAnsi" w:cstheme="majorHAnsi"/>
          <w:sz w:val="40"/>
          <w:szCs w:val="40"/>
        </w:rPr>
        <w:t>Cas</w:t>
      </w:r>
      <w:proofErr w:type="spellEnd"/>
      <w:proofErr w:type="gramEnd"/>
      <w:r w:rsidRPr="006E051E">
        <w:rPr>
          <w:rFonts w:asciiTheme="majorHAnsi" w:hAnsiTheme="majorHAnsi" w:cstheme="majorHAnsi"/>
          <w:sz w:val="40"/>
          <w:szCs w:val="40"/>
        </w:rPr>
        <w:t xml:space="preserve"> of Toronto</w:t>
      </w:r>
    </w:p>
    <w:sectPr w:rsidR="006E051E" w:rsidRPr="006E051E" w:rsidSect="00916CB0">
      <w:pgSz w:w="12240" w:h="15840"/>
      <w:pgMar w:top="1440" w:right="1440" w:bottom="1440" w:left="1440" w:header="720" w:footer="72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3F8"/>
    <w:multiLevelType w:val="hybridMultilevel"/>
    <w:tmpl w:val="441EA806"/>
    <w:lvl w:ilvl="0" w:tplc="B2D423C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AC"/>
    <w:rsid w:val="000000AC"/>
    <w:rsid w:val="00044DED"/>
    <w:rsid w:val="000B1A72"/>
    <w:rsid w:val="001B56CF"/>
    <w:rsid w:val="00202520"/>
    <w:rsid w:val="00202B73"/>
    <w:rsid w:val="002121CA"/>
    <w:rsid w:val="002C6660"/>
    <w:rsid w:val="00331ED9"/>
    <w:rsid w:val="00340E58"/>
    <w:rsid w:val="00351FD5"/>
    <w:rsid w:val="00372F83"/>
    <w:rsid w:val="003C51F2"/>
    <w:rsid w:val="004252B6"/>
    <w:rsid w:val="00434A1C"/>
    <w:rsid w:val="00452511"/>
    <w:rsid w:val="00463696"/>
    <w:rsid w:val="004728B5"/>
    <w:rsid w:val="0063545E"/>
    <w:rsid w:val="00660EC3"/>
    <w:rsid w:val="006A0EE4"/>
    <w:rsid w:val="006D0D45"/>
    <w:rsid w:val="006E051E"/>
    <w:rsid w:val="007072BF"/>
    <w:rsid w:val="00734438"/>
    <w:rsid w:val="007441EB"/>
    <w:rsid w:val="00770169"/>
    <w:rsid w:val="007D1004"/>
    <w:rsid w:val="00881A9F"/>
    <w:rsid w:val="00916CB0"/>
    <w:rsid w:val="00930983"/>
    <w:rsid w:val="009762EE"/>
    <w:rsid w:val="00A54DC2"/>
    <w:rsid w:val="00A73DAA"/>
    <w:rsid w:val="00AE24A7"/>
    <w:rsid w:val="00B8245D"/>
    <w:rsid w:val="00BC6CC7"/>
    <w:rsid w:val="00C22DDF"/>
    <w:rsid w:val="00C26180"/>
    <w:rsid w:val="00C279C2"/>
    <w:rsid w:val="00C84F72"/>
    <w:rsid w:val="00CB147A"/>
    <w:rsid w:val="00CC28E3"/>
    <w:rsid w:val="00CE1CB6"/>
    <w:rsid w:val="00D361B1"/>
    <w:rsid w:val="00D545FF"/>
    <w:rsid w:val="00DC17E4"/>
    <w:rsid w:val="00DC2225"/>
    <w:rsid w:val="00F076CF"/>
    <w:rsid w:val="00F246AB"/>
    <w:rsid w:val="00F67672"/>
    <w:rsid w:val="00F81C0E"/>
    <w:rsid w:val="00FA0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0AC"/>
    <w:pPr>
      <w:ind w:left="720"/>
      <w:contextualSpacing/>
    </w:pPr>
  </w:style>
  <w:style w:type="table" w:styleId="TableGrid">
    <w:name w:val="Table Grid"/>
    <w:basedOn w:val="TableNormal"/>
    <w:uiPriority w:val="59"/>
    <w:rsid w:val="00C8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6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B1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0AC"/>
    <w:pPr>
      <w:ind w:left="720"/>
      <w:contextualSpacing/>
    </w:pPr>
  </w:style>
  <w:style w:type="table" w:styleId="TableGrid">
    <w:name w:val="Table Grid"/>
    <w:basedOn w:val="TableNormal"/>
    <w:uiPriority w:val="59"/>
    <w:rsid w:val="00C8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6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B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Aid Society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O'Leary</dc:creator>
  <cp:lastModifiedBy>Cindy Himelstein</cp:lastModifiedBy>
  <cp:revision>2</cp:revision>
  <cp:lastPrinted>2015-04-27T15:07:00Z</cp:lastPrinted>
  <dcterms:created xsi:type="dcterms:W3CDTF">2015-04-29T16:09:00Z</dcterms:created>
  <dcterms:modified xsi:type="dcterms:W3CDTF">2015-04-29T16:09:00Z</dcterms:modified>
</cp:coreProperties>
</file>